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0C582AA0">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濮阳县滨河社区卫生服务中心</w:t>
      </w:r>
    </w:p>
    <w:p w14:paraId="493B68E1">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建设氧气房、负压机房工程招标项目</w:t>
      </w:r>
    </w:p>
    <w:p w14:paraId="21473B3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04</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2</w:t>
      </w:r>
      <w:r>
        <w:rPr>
          <w:rFonts w:hint="eastAsia" w:ascii="宋体" w:hAnsi="宋体"/>
          <w:b/>
          <w:sz w:val="36"/>
          <w:szCs w:val="36"/>
        </w:rPr>
        <w:t>月</w:t>
      </w:r>
    </w:p>
    <w:p w14:paraId="187F9AC4">
      <w:pPr>
        <w:pStyle w:val="6"/>
        <w:rPr>
          <w:rFonts w:hint="eastAsia"/>
          <w:lang w:eastAsia="zh-CN"/>
        </w:rPr>
      </w:pPr>
    </w:p>
    <w:p w14:paraId="58F363F1">
      <w:pPr>
        <w:pStyle w:val="6"/>
        <w:rPr>
          <w:rFonts w:hint="eastAsia"/>
          <w:lang w:eastAsia="zh-CN"/>
        </w:rPr>
      </w:pPr>
    </w:p>
    <w:p w14:paraId="24BC3C2C">
      <w:pPr>
        <w:pStyle w:val="15"/>
        <w:rPr>
          <w:rFonts w:hint="eastAsia"/>
          <w:lang w:eastAsia="zh-CN"/>
        </w:rPr>
      </w:pPr>
    </w:p>
    <w:p w14:paraId="4F8731CA">
      <w:pPr>
        <w:pStyle w:val="15"/>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4"/>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51428822">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73BC60D8">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濮阳县滨河社区卫生服务中心建设氧气</w:t>
      </w:r>
      <w:r>
        <w:rPr>
          <w:rFonts w:hint="eastAsia" w:ascii="仿宋_GB2312" w:hAnsi="仿宋_GB2312" w:eastAsia="仿宋_GB2312" w:cs="仿宋_GB2312"/>
          <w:i w:val="0"/>
          <w:iCs w:val="0"/>
          <w:caps w:val="0"/>
          <w:color w:val="auto"/>
          <w:spacing w:val="0"/>
          <w:sz w:val="28"/>
          <w:szCs w:val="28"/>
          <w:lang w:val="en-US" w:eastAsia="zh-CN"/>
        </w:rPr>
        <w:t>房</w:t>
      </w:r>
      <w:r>
        <w:rPr>
          <w:rFonts w:hint="eastAsia" w:ascii="仿宋_GB2312" w:hAnsi="仿宋_GB2312" w:eastAsia="仿宋_GB2312" w:cs="仿宋_GB2312"/>
          <w:i w:val="0"/>
          <w:iCs w:val="0"/>
          <w:caps w:val="0"/>
          <w:color w:val="auto"/>
          <w:spacing w:val="0"/>
          <w:sz w:val="28"/>
          <w:szCs w:val="28"/>
        </w:rPr>
        <w:t>、负压机房工程招标项目</w:t>
      </w:r>
    </w:p>
    <w:p w14:paraId="57ABAF30">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5-04</w:t>
      </w:r>
    </w:p>
    <w:p w14:paraId="235F3C34">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内容</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i w:val="0"/>
                <w:iCs w:val="0"/>
                <w:caps w:val="0"/>
                <w:color w:val="auto"/>
                <w:spacing w:val="0"/>
                <w:sz w:val="28"/>
                <w:szCs w:val="28"/>
              </w:rPr>
              <w:t>建设氧气</w:t>
            </w:r>
            <w:r>
              <w:rPr>
                <w:rFonts w:hint="eastAsia" w:ascii="仿宋_GB2312" w:hAnsi="仿宋_GB2312" w:eastAsia="仿宋_GB2312" w:cs="仿宋_GB2312"/>
                <w:b w:val="0"/>
                <w:bCs w:val="0"/>
                <w:i w:val="0"/>
                <w:iCs w:val="0"/>
                <w:caps w:val="0"/>
                <w:color w:val="auto"/>
                <w:spacing w:val="0"/>
                <w:sz w:val="28"/>
                <w:szCs w:val="28"/>
                <w:lang w:val="en-US" w:eastAsia="zh-CN"/>
              </w:rPr>
              <w:t>房</w:t>
            </w:r>
            <w:r>
              <w:rPr>
                <w:rFonts w:hint="eastAsia" w:ascii="仿宋_GB2312" w:hAnsi="仿宋_GB2312" w:eastAsia="仿宋_GB2312" w:cs="仿宋_GB2312"/>
                <w:b w:val="0"/>
                <w:bCs w:val="0"/>
                <w:i w:val="0"/>
                <w:iCs w:val="0"/>
                <w:caps w:val="0"/>
                <w:color w:val="auto"/>
                <w:spacing w:val="0"/>
                <w:sz w:val="28"/>
                <w:szCs w:val="28"/>
              </w:rPr>
              <w:t>、负压机房工程招标项目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8FC4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建设氧气房、负压机房</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2.2795</w:t>
            </w:r>
          </w:p>
        </w:tc>
      </w:tr>
    </w:tbl>
    <w:p w14:paraId="6708A730">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728656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6534A71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2、依法取得有效《营业执照》（三证合一），安全生产许可证具备建筑工程施工总承包三级及以上资质。</w:t>
      </w:r>
    </w:p>
    <w:p w14:paraId="196AC28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p>
    <w:p w14:paraId="422CDC0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3、投标文件递交时间：2025年3月21日15:00-15:30（北京时间）。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right="0" w:rightChars="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1、时间：2025年3月21日15：30分（北京时间）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7"/>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w:t>
      </w:r>
    </w:p>
    <w:p w14:paraId="46F6B09F">
      <w:pPr>
        <w:pStyle w:val="6"/>
      </w:pPr>
    </w:p>
    <w:p w14:paraId="1AD313A4">
      <w:pPr>
        <w:adjustRightInd w:val="0"/>
        <w:snapToGrid w:val="0"/>
        <w:spacing w:line="500" w:lineRule="exact"/>
        <w:jc w:val="left"/>
        <w:rPr>
          <w:rFonts w:hint="eastAsia"/>
          <w:b/>
          <w:sz w:val="36"/>
          <w:szCs w:val="36"/>
        </w:rPr>
      </w:pPr>
    </w:p>
    <w:p w14:paraId="643CF0AA">
      <w:pPr>
        <w:pStyle w:val="4"/>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6"/>
        <w:rPr>
          <w:rFonts w:hint="eastAsia"/>
          <w:b/>
          <w:sz w:val="36"/>
          <w:szCs w:val="36"/>
          <w:lang w:val="en-US" w:eastAsia="zh-CN"/>
        </w:rPr>
      </w:pPr>
    </w:p>
    <w:p w14:paraId="4F32EF52">
      <w:pPr>
        <w:pStyle w:val="26"/>
        <w:rPr>
          <w:rFonts w:hint="eastAsia"/>
          <w:b/>
          <w:sz w:val="36"/>
          <w:szCs w:val="36"/>
          <w:lang w:val="en-US" w:eastAsia="zh-CN"/>
        </w:rPr>
      </w:pPr>
    </w:p>
    <w:p w14:paraId="6DD5120A">
      <w:pPr>
        <w:pStyle w:val="26"/>
        <w:rPr>
          <w:rFonts w:hint="eastAsia"/>
          <w:b/>
          <w:sz w:val="36"/>
          <w:szCs w:val="36"/>
          <w:lang w:val="en-US" w:eastAsia="zh-CN"/>
        </w:rPr>
      </w:pPr>
    </w:p>
    <w:p w14:paraId="2A6015CF">
      <w:pPr>
        <w:pStyle w:val="26"/>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149674B7">
      <w:pPr>
        <w:adjustRightInd w:val="0"/>
        <w:snapToGrid w:val="0"/>
        <w:spacing w:line="500" w:lineRule="exact"/>
        <w:jc w:val="center"/>
        <w:rPr>
          <w:rFonts w:hint="eastAsia"/>
          <w:b/>
          <w:sz w:val="36"/>
          <w:szCs w:val="36"/>
          <w:lang w:val="en-US" w:eastAsia="zh-CN"/>
        </w:rPr>
      </w:pPr>
    </w:p>
    <w:p w14:paraId="70F0EB4A">
      <w:pPr>
        <w:adjustRightInd w:val="0"/>
        <w:snapToGrid w:val="0"/>
        <w:spacing w:line="500" w:lineRule="exact"/>
        <w:jc w:val="center"/>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项目名称：濮阳县滨河社区卫生服务中心建设氧气房、负压机房工程招标项目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项目编号：PXZYJZ2025-04</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21</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21</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22795</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 xml:space="preserve">安装验收后支付完毕。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工期：20天</w:t>
            </w:r>
          </w:p>
        </w:tc>
      </w:tr>
    </w:tbl>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6"/>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1"/>
        </w:numPr>
        <w:ind w:left="0" w:leftChars="0" w:firstLine="0" w:firstLineChars="0"/>
        <w:jc w:val="center"/>
        <w:rPr>
          <w:rFonts w:hint="eastAsia" w:ascii="Calibri" w:hAnsi="Calibri" w:eastAsia="宋体" w:cs="Times New Roman"/>
          <w:b/>
          <w:kern w:val="2"/>
          <w:sz w:val="36"/>
          <w:szCs w:val="36"/>
          <w:lang w:val="en-US" w:eastAsia="zh-CN" w:bidi="ar-SA"/>
        </w:rPr>
      </w:pPr>
      <w:r>
        <w:rPr>
          <w:rFonts w:hint="eastAsia" w:ascii="Calibri" w:hAnsi="Calibri" w:eastAsia="宋体" w:cs="Times New Roman"/>
          <w:b/>
          <w:kern w:val="2"/>
          <w:sz w:val="36"/>
          <w:szCs w:val="36"/>
          <w:lang w:val="en-US" w:eastAsia="zh-CN" w:bidi="ar-SA"/>
        </w:rPr>
        <w:t>服务标准及要求</w:t>
      </w:r>
    </w:p>
    <w:p w14:paraId="7945D121">
      <w:pPr>
        <w:spacing w:line="600" w:lineRule="exact"/>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施工位置：</w:t>
      </w:r>
    </w:p>
    <w:p w14:paraId="5A39AADE">
      <w:pPr>
        <w:spacing w:line="600" w:lineRule="exact"/>
        <w:rPr>
          <w:rFonts w:hint="default" w:cs="Times New Roman"/>
          <w:b/>
          <w:kern w:val="2"/>
          <w:sz w:val="36"/>
          <w:szCs w:val="36"/>
          <w:lang w:val="en-US" w:eastAsia="zh-CN" w:bidi="ar-SA"/>
        </w:rPr>
      </w:pPr>
      <w:r>
        <w:rPr>
          <w:rFonts w:hint="eastAsia" w:ascii="仿宋" w:hAnsi="仿宋" w:eastAsia="仿宋"/>
          <w:sz w:val="30"/>
          <w:szCs w:val="30"/>
          <w:lang w:val="en-US" w:eastAsia="zh-CN"/>
        </w:rPr>
        <w:t>滨河社区住院办公楼东门口</w:t>
      </w:r>
    </w:p>
    <w:p w14:paraId="261BADF5">
      <w:pPr>
        <w:spacing w:line="600" w:lineRule="exact"/>
        <w:rPr>
          <w:rFonts w:hint="default" w:ascii="仿宋" w:hAnsi="仿宋" w:eastAsia="仿宋"/>
          <w:b/>
          <w:bCs/>
          <w:sz w:val="36"/>
          <w:szCs w:val="36"/>
          <w:lang w:val="en-US" w:eastAsia="zh-CN"/>
        </w:rPr>
      </w:pPr>
      <w:r>
        <w:rPr>
          <w:rFonts w:hint="eastAsia" w:ascii="仿宋" w:hAnsi="仿宋" w:eastAsia="仿宋"/>
          <w:b/>
          <w:bCs/>
          <w:sz w:val="36"/>
          <w:szCs w:val="36"/>
          <w:lang w:val="en-US" w:eastAsia="zh-CN"/>
        </w:rPr>
        <w:t>参数要求：</w:t>
      </w:r>
    </w:p>
    <w:p w14:paraId="0C60DA50">
      <w:pPr>
        <w:spacing w:line="600" w:lineRule="exact"/>
        <w:rPr>
          <w:rFonts w:hint="default" w:ascii="仿宋" w:hAnsi="仿宋" w:eastAsia="仿宋"/>
          <w:sz w:val="30"/>
          <w:szCs w:val="30"/>
          <w:lang w:val="en-US"/>
        </w:rPr>
      </w:pPr>
      <w:r>
        <w:rPr>
          <w:rFonts w:hint="eastAsia" w:ascii="仿宋" w:hAnsi="仿宋" w:eastAsia="仿宋"/>
          <w:sz w:val="30"/>
          <w:szCs w:val="30"/>
          <w:lang w:val="en-US" w:eastAsia="zh-CN"/>
        </w:rPr>
        <w:t>1、房屋砖混：面积约27平方，长9米、高2.7米、宽3米，包工包料。</w:t>
      </w:r>
    </w:p>
    <w:p w14:paraId="75786877">
      <w:pPr>
        <w:spacing w:line="600" w:lineRule="exact"/>
        <w:ind w:left="300" w:hanging="300" w:hangingChars="1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水泥</w:t>
      </w:r>
      <w:r>
        <w:rPr>
          <w:rFonts w:hint="eastAsia" w:ascii="仿宋" w:hAnsi="仿宋" w:eastAsia="仿宋"/>
          <w:sz w:val="30"/>
          <w:szCs w:val="30"/>
          <w:lang w:eastAsia="zh-CN"/>
        </w:rPr>
        <w:t>：</w:t>
      </w:r>
      <w:r>
        <w:rPr>
          <w:rFonts w:hint="eastAsia" w:ascii="仿宋" w:hAnsi="仿宋" w:eastAsia="仿宋"/>
          <w:sz w:val="30"/>
          <w:szCs w:val="30"/>
        </w:rPr>
        <w:t>型号 42.5。沙子</w:t>
      </w:r>
      <w:r>
        <w:rPr>
          <w:rFonts w:hint="eastAsia" w:ascii="仿宋" w:hAnsi="仿宋" w:eastAsia="仿宋"/>
          <w:sz w:val="30"/>
          <w:szCs w:val="30"/>
          <w:lang w:eastAsia="zh-CN"/>
        </w:rPr>
        <w:t>：</w:t>
      </w:r>
      <w:r>
        <w:rPr>
          <w:rFonts w:hint="eastAsia" w:ascii="仿宋" w:hAnsi="仿宋" w:eastAsia="仿宋"/>
          <w:sz w:val="30"/>
          <w:szCs w:val="30"/>
          <w:lang w:val="en-US" w:eastAsia="zh-CN"/>
        </w:rPr>
        <w:t>河沙/</w:t>
      </w:r>
      <w:r>
        <w:rPr>
          <w:rFonts w:hint="eastAsia" w:ascii="仿宋" w:hAnsi="仿宋" w:eastAsia="仿宋"/>
          <w:sz w:val="30"/>
          <w:szCs w:val="30"/>
        </w:rPr>
        <w:t xml:space="preserve">细沙 </w:t>
      </w:r>
      <w:r>
        <w:rPr>
          <w:rFonts w:hint="eastAsia" w:ascii="仿宋" w:hAnsi="仿宋" w:eastAsia="仿宋"/>
          <w:sz w:val="30"/>
          <w:szCs w:val="30"/>
          <w:lang w:eastAsia="zh-CN"/>
        </w:rPr>
        <w:t>。</w:t>
      </w:r>
      <w:r>
        <w:rPr>
          <w:rFonts w:hint="eastAsia" w:ascii="仿宋" w:hAnsi="仿宋" w:eastAsia="仿宋"/>
          <w:sz w:val="30"/>
          <w:szCs w:val="30"/>
        </w:rPr>
        <w:t xml:space="preserve"> </w:t>
      </w:r>
    </w:p>
    <w:p w14:paraId="764EB6A7">
      <w:pPr>
        <w:spacing w:line="600" w:lineRule="exact"/>
        <w:rPr>
          <w:rFonts w:hint="eastAsia" w:ascii="仿宋" w:hAnsi="仿宋" w:eastAsia="仿宋"/>
          <w:sz w:val="30"/>
          <w:szCs w:val="30"/>
        </w:rPr>
      </w:pPr>
      <w:r>
        <w:rPr>
          <w:rFonts w:hint="eastAsia" w:ascii="仿宋" w:hAnsi="仿宋" w:eastAsia="仿宋"/>
          <w:sz w:val="30"/>
          <w:szCs w:val="30"/>
          <w:lang w:val="en-US" w:eastAsia="zh-CN"/>
        </w:rPr>
        <w:t>3、普通砖尺寸：240mm*115mm*53mm</w:t>
      </w:r>
    </w:p>
    <w:p w14:paraId="47270035">
      <w:pPr>
        <w:pStyle w:val="6"/>
        <w:rPr>
          <w:rFonts w:hint="eastAsia" w:ascii="仿宋" w:hAnsi="仿宋" w:eastAsia="仿宋" w:cs="Times New Roman"/>
          <w:color w:val="C00000"/>
          <w:kern w:val="2"/>
          <w:sz w:val="30"/>
          <w:szCs w:val="30"/>
          <w:lang w:val="en-US" w:eastAsia="zh-CN" w:bidi="ar-SA"/>
        </w:rPr>
      </w:pPr>
      <w:r>
        <w:rPr>
          <w:rFonts w:hint="eastAsia" w:ascii="仿宋" w:hAnsi="仿宋" w:eastAsia="仿宋" w:cs="Times New Roman"/>
          <w:kern w:val="2"/>
          <w:sz w:val="30"/>
          <w:szCs w:val="30"/>
          <w:lang w:val="en-US" w:eastAsia="zh-CN" w:bidi="ar-SA"/>
        </w:rPr>
        <w:t>4、地面厚度：24公分，用砖铺垫两层，用砂浆水泥抹面。</w:t>
      </w:r>
      <w:r>
        <w:rPr>
          <w:rFonts w:hint="eastAsia" w:ascii="仿宋" w:hAnsi="仿宋" w:eastAsia="仿宋" w:cs="Times New Roman"/>
          <w:kern w:val="2"/>
          <w:sz w:val="30"/>
          <w:szCs w:val="30"/>
          <w:lang w:val="en-US" w:eastAsia="zh-CN" w:bidi="ar-SA"/>
        </w:rPr>
        <w:br w:type="textWrapping"/>
      </w:r>
      <w:r>
        <w:rPr>
          <w:rFonts w:hint="eastAsia" w:ascii="仿宋" w:hAnsi="仿宋" w:eastAsia="仿宋" w:cs="Times New Roman"/>
          <w:kern w:val="2"/>
          <w:sz w:val="30"/>
          <w:szCs w:val="30"/>
          <w:lang w:val="en-US" w:eastAsia="zh-CN" w:bidi="ar-SA"/>
        </w:rPr>
        <w:t>5、</w:t>
      </w:r>
      <w:r>
        <w:rPr>
          <w:rFonts w:hint="eastAsia" w:ascii="仿宋" w:hAnsi="仿宋" w:eastAsia="仿宋" w:cs="Times New Roman"/>
          <w:color w:val="C00000"/>
          <w:kern w:val="2"/>
          <w:sz w:val="30"/>
          <w:szCs w:val="30"/>
          <w:lang w:val="en-US" w:eastAsia="zh-CN" w:bidi="ar-SA"/>
        </w:rPr>
        <w:t>外墙砂浆找平：胶使用硅丙乳液、腻子使用PDH-088型号、底漆使用黑色、面漆使用米白色 。</w:t>
      </w:r>
    </w:p>
    <w:p w14:paraId="13E73B88">
      <w:pPr>
        <w:pStyle w:val="6"/>
        <w:rPr>
          <w:rFonts w:hint="default"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6、屋顶楼板：使用预制楼板，尺寸3.3m*0.5m*12cm，数量4块。尺寸2m*0.5m*12cm，数量4块，共8块。</w:t>
      </w:r>
    </w:p>
    <w:p w14:paraId="618A8D3C">
      <w:pPr>
        <w:pStyle w:val="6"/>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7、门：采用复合防盗门，尺寸80cm*200cm，材质铁，数量两个。</w:t>
      </w:r>
    </w:p>
    <w:p w14:paraId="6D9F67A2">
      <w:pPr>
        <w:pStyle w:val="6"/>
        <w:rPr>
          <w:rFonts w:hint="eastAsia" w:ascii="仿宋" w:hAnsi="仿宋" w:eastAsia="仿宋" w:cs="Times New Roman"/>
          <w:b/>
          <w:bCs/>
          <w:kern w:val="2"/>
          <w:sz w:val="36"/>
          <w:szCs w:val="36"/>
          <w:lang w:val="en-US" w:eastAsia="zh-CN" w:bidi="ar-SA"/>
        </w:rPr>
      </w:pPr>
      <w:r>
        <w:rPr>
          <w:rFonts w:hint="eastAsia" w:ascii="仿宋" w:hAnsi="仿宋" w:eastAsia="仿宋" w:cs="Times New Roman"/>
          <w:kern w:val="2"/>
          <w:sz w:val="30"/>
          <w:szCs w:val="30"/>
          <w:lang w:val="en-US" w:eastAsia="zh-CN" w:bidi="ar-SA"/>
        </w:rPr>
        <w:t>8、排风扇：尺寸20cm*20cm，数量两个。</w:t>
      </w:r>
    </w:p>
    <w:p w14:paraId="7CF45401">
      <w:pPr>
        <w:pStyle w:val="6"/>
        <w:rPr>
          <w:rFonts w:hint="eastAsia" w:ascii="仿宋" w:hAnsi="仿宋" w:eastAsia="仿宋" w:cs="Times New Roman"/>
          <w:b/>
          <w:bCs/>
          <w:kern w:val="2"/>
          <w:sz w:val="36"/>
          <w:szCs w:val="36"/>
          <w:lang w:val="en-US" w:eastAsia="zh-CN" w:bidi="ar-SA"/>
        </w:rPr>
      </w:pPr>
      <w:r>
        <w:rPr>
          <w:rFonts w:hint="eastAsia" w:ascii="仿宋" w:hAnsi="仿宋" w:eastAsia="仿宋" w:cs="Times New Roman"/>
          <w:b/>
          <w:bCs/>
          <w:kern w:val="2"/>
          <w:sz w:val="36"/>
          <w:szCs w:val="36"/>
          <w:lang w:val="en-US" w:eastAsia="zh-CN" w:bidi="ar-SA"/>
        </w:rPr>
        <w:t>验收标准：</w:t>
      </w:r>
    </w:p>
    <w:p w14:paraId="6E129641">
      <w:pPr>
        <w:pStyle w:val="6"/>
        <w:rPr>
          <w:rFonts w:hint="default" w:ascii="仿宋" w:hAnsi="仿宋" w:eastAsia="仿宋" w:cs="Times New Roman"/>
          <w:b/>
          <w:bCs/>
          <w:kern w:val="2"/>
          <w:sz w:val="36"/>
          <w:szCs w:val="36"/>
          <w:lang w:val="en-US" w:eastAsia="zh-CN" w:bidi="ar-SA"/>
        </w:rPr>
      </w:pPr>
      <w:r>
        <w:rPr>
          <w:rFonts w:hint="eastAsia" w:ascii="仿宋" w:hAnsi="仿宋" w:eastAsia="仿宋" w:cs="Times New Roman"/>
          <w:kern w:val="2"/>
          <w:sz w:val="30"/>
          <w:szCs w:val="30"/>
          <w:lang w:val="en-US" w:eastAsia="zh-CN" w:bidi="ar-SA"/>
        </w:rPr>
        <w:t>施工完成后，保证符合所对应的招标参数要求，甲方组织相关科室对现场进行测量检查，如有不符所造成的损失、费用均由</w:t>
      </w:r>
      <w:r>
        <w:rPr>
          <w:rFonts w:hint="eastAsia" w:ascii="仿宋" w:hAnsi="仿宋" w:eastAsia="仿宋"/>
          <w:sz w:val="30"/>
          <w:szCs w:val="30"/>
          <w:u w:val="none"/>
          <w:lang w:val="en-US" w:eastAsia="zh-CN"/>
        </w:rPr>
        <w:t>乙方承担。</w:t>
      </w:r>
    </w:p>
    <w:p w14:paraId="4F53B781">
      <w:pPr>
        <w:adjustRightInd w:val="0"/>
        <w:snapToGrid w:val="0"/>
        <w:spacing w:line="500" w:lineRule="exact"/>
        <w:jc w:val="both"/>
        <w:rPr>
          <w:rFonts w:hint="eastAsia"/>
          <w:b/>
          <w:sz w:val="36"/>
          <w:szCs w:val="36"/>
        </w:rPr>
      </w:pPr>
    </w:p>
    <w:p w14:paraId="70F3EBA8">
      <w:pPr>
        <w:adjustRightInd w:val="0"/>
        <w:snapToGrid w:val="0"/>
        <w:spacing w:line="500" w:lineRule="exact"/>
        <w:jc w:val="both"/>
        <w:rPr>
          <w:rFonts w:hint="eastAsia"/>
          <w:b/>
          <w:sz w:val="36"/>
          <w:szCs w:val="36"/>
        </w:rPr>
      </w:pPr>
    </w:p>
    <w:p w14:paraId="2013E252">
      <w:pPr>
        <w:adjustRightInd w:val="0"/>
        <w:snapToGrid w:val="0"/>
        <w:spacing w:line="500" w:lineRule="exact"/>
        <w:jc w:val="both"/>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6"/>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6"/>
        <w:ind w:firstLine="562" w:firstLineChars="200"/>
        <w:rPr>
          <w:b/>
          <w:bCs/>
        </w:rPr>
      </w:pPr>
      <w:r>
        <w:rPr>
          <w:rFonts w:hint="eastAsia" w:ascii="仿宋" w:hAnsi="仿宋" w:eastAsia="仿宋"/>
          <w:b/>
          <w:sz w:val="28"/>
          <w:szCs w:val="28"/>
        </w:rPr>
        <w:t>有效投标人不低于3家的：</w:t>
      </w:r>
    </w:p>
    <w:p w14:paraId="58BEEA39">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0"/>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4"/>
        <w:gridCol w:w="7806"/>
      </w:tblGrid>
      <w:tr w14:paraId="5F29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6" w:hRule="atLeast"/>
          <w:jc w:val="center"/>
        </w:trPr>
        <w:tc>
          <w:tcPr>
            <w:tcW w:w="1844" w:type="dxa"/>
            <w:noWrap/>
            <w:vAlign w:val="center"/>
          </w:tcPr>
          <w:p w14:paraId="02114D6B">
            <w:pPr>
              <w:autoSpaceDE w:val="0"/>
              <w:autoSpaceDN w:val="0"/>
              <w:adjustRightInd w:val="0"/>
              <w:spacing w:before="50"/>
              <w:ind w:right="97" w:firstLine="68" w:firstLineChars="28"/>
              <w:jc w:val="center"/>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7806" w:type="dxa"/>
            <w:noWrap/>
            <w:vAlign w:val="center"/>
          </w:tcPr>
          <w:p w14:paraId="3925E4E7">
            <w:pPr>
              <w:autoSpaceDE w:val="0"/>
              <w:autoSpaceDN w:val="0"/>
              <w:adjustRightInd w:val="0"/>
              <w:spacing w:before="50"/>
              <w:ind w:right="97" w:firstLine="68" w:firstLineChars="28"/>
              <w:jc w:val="center"/>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1A30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1844" w:type="dxa"/>
            <w:noWrap/>
            <w:vAlign w:val="center"/>
          </w:tcPr>
          <w:p w14:paraId="6236A3FD">
            <w:pPr>
              <w:autoSpaceDE w:val="0"/>
              <w:autoSpaceDN w:val="0"/>
              <w:adjustRightInd w:val="0"/>
              <w:spacing w:before="50"/>
              <w:ind w:left="1" w:leftChars="-6" w:right="4" w:hanging="14" w:hangingChars="6"/>
              <w:jc w:val="center"/>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7806" w:type="dxa"/>
            <w:noWrap/>
            <w:vAlign w:val="center"/>
          </w:tcPr>
          <w:p w14:paraId="4A038889">
            <w:pPr>
              <w:autoSpaceDE w:val="0"/>
              <w:autoSpaceDN w:val="0"/>
              <w:adjustRightInd w:val="0"/>
              <w:ind w:left="136" w:leftChars="65" w:right="97" w:firstLine="242" w:firstLineChars="100"/>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4DD8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 w:hRule="atLeast"/>
          <w:jc w:val="center"/>
        </w:trPr>
        <w:tc>
          <w:tcPr>
            <w:tcW w:w="1844" w:type="dxa"/>
            <w:noWrap/>
            <w:vAlign w:val="center"/>
          </w:tcPr>
          <w:p w14:paraId="4C2B4437">
            <w:pPr>
              <w:autoSpaceDE w:val="0"/>
              <w:autoSpaceDN w:val="0"/>
              <w:adjustRightInd w:val="0"/>
              <w:ind w:right="97"/>
              <w:rPr>
                <w:rFonts w:hint="eastAsia" w:ascii="仿宋" w:hAnsi="仿宋" w:eastAsia="仿宋"/>
                <w:color w:val="000000"/>
                <w:spacing w:val="1"/>
                <w:kern w:val="0"/>
                <w:sz w:val="24"/>
              </w:rPr>
            </w:pPr>
            <w:r>
              <w:rPr>
                <w:rFonts w:hint="eastAsia" w:ascii="仿宋" w:hAnsi="仿宋" w:eastAsia="仿宋"/>
                <w:color w:val="000000"/>
                <w:spacing w:val="1"/>
                <w:kern w:val="0"/>
                <w:sz w:val="24"/>
                <w:lang w:val="en-US" w:eastAsia="zh-CN"/>
              </w:rPr>
              <w:t>技术部分（50）分</w:t>
            </w:r>
          </w:p>
        </w:tc>
        <w:tc>
          <w:tcPr>
            <w:tcW w:w="7806" w:type="dxa"/>
            <w:noWrap/>
            <w:vAlign w:val="center"/>
          </w:tcPr>
          <w:p w14:paraId="2EFCEAF6">
            <w:pPr>
              <w:autoSpaceDE w:val="0"/>
              <w:autoSpaceDN w:val="0"/>
              <w:adjustRightInd w:val="0"/>
              <w:ind w:left="136" w:leftChars="65" w:right="97" w:firstLine="242" w:firstLineChars="100"/>
              <w:rPr>
                <w:rFonts w:hint="eastAsia" w:ascii="仿宋" w:hAnsi="仿宋" w:eastAsia="仿宋"/>
                <w:color w:val="000000"/>
                <w:spacing w:val="1"/>
                <w:kern w:val="0"/>
                <w:sz w:val="24"/>
              </w:rPr>
            </w:pPr>
            <w:r>
              <w:rPr>
                <w:rFonts w:hint="eastAsia" w:ascii="仿宋" w:hAnsi="仿宋" w:eastAsia="仿宋"/>
                <w:color w:val="000000"/>
                <w:spacing w:val="1"/>
                <w:kern w:val="0"/>
                <w:sz w:val="24"/>
                <w:lang w:val="en-US" w:eastAsia="zh-CN"/>
              </w:rPr>
              <w:t>投标人完全满足招标文件第三项服务标准和要求的得50分，有一项不满足的扣5分，扣完为止，最高得50分。</w:t>
            </w:r>
          </w:p>
        </w:tc>
      </w:tr>
      <w:tr w14:paraId="45D5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844" w:type="dxa"/>
            <w:noWrap/>
            <w:vAlign w:val="center"/>
          </w:tcPr>
          <w:p w14:paraId="55901D00">
            <w:pPr>
              <w:autoSpaceDE w:val="0"/>
              <w:autoSpaceDN w:val="0"/>
              <w:adjustRightInd w:val="0"/>
              <w:ind w:right="97"/>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施工方案（5分）</w:t>
            </w:r>
          </w:p>
        </w:tc>
        <w:tc>
          <w:tcPr>
            <w:tcW w:w="7806" w:type="dxa"/>
            <w:noWrap/>
            <w:vAlign w:val="center"/>
          </w:tcPr>
          <w:p w14:paraId="14C5E692">
            <w:pPr>
              <w:autoSpaceDE w:val="0"/>
              <w:autoSpaceDN w:val="0"/>
              <w:adjustRightInd w:val="0"/>
              <w:ind w:left="136" w:leftChars="65" w:right="97" w:firstLine="242" w:firstLineChars="100"/>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1、施工方案全面、详尽、合理、技术质量有保障的得5分；2、方案基本全面、详尽、合理、技术质量基本有保障的得3分；3、方案不全面不详尽的得1分；无方案的得0分。</w:t>
            </w:r>
          </w:p>
        </w:tc>
      </w:tr>
      <w:tr w14:paraId="2354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844" w:type="dxa"/>
            <w:noWrap/>
            <w:vAlign w:val="center"/>
          </w:tcPr>
          <w:p w14:paraId="306C7B7F">
            <w:pPr>
              <w:autoSpaceDE w:val="0"/>
              <w:autoSpaceDN w:val="0"/>
              <w:adjustRightInd w:val="0"/>
              <w:ind w:left="136" w:leftChars="65" w:right="97" w:firstLine="242" w:firstLineChars="100"/>
              <w:rPr>
                <w:rFonts w:hint="eastAsia" w:ascii="仿宋" w:hAnsi="仿宋" w:eastAsia="仿宋"/>
                <w:color w:val="000000"/>
                <w:spacing w:val="1"/>
                <w:kern w:val="0"/>
                <w:sz w:val="24"/>
              </w:rPr>
            </w:pPr>
          </w:p>
          <w:p w14:paraId="19581DC3">
            <w:pPr>
              <w:autoSpaceDE w:val="0"/>
              <w:autoSpaceDN w:val="0"/>
              <w:adjustRightInd w:val="0"/>
              <w:ind w:right="97"/>
              <w:rPr>
                <w:rFonts w:hint="eastAsia" w:ascii="仿宋" w:hAnsi="仿宋" w:eastAsia="仿宋"/>
                <w:color w:val="000000"/>
                <w:spacing w:val="1"/>
                <w:kern w:val="0"/>
                <w:sz w:val="24"/>
              </w:rPr>
            </w:pPr>
            <w:r>
              <w:rPr>
                <w:rFonts w:hint="eastAsia" w:ascii="仿宋" w:hAnsi="仿宋" w:eastAsia="仿宋"/>
                <w:color w:val="000000"/>
                <w:spacing w:val="1"/>
                <w:kern w:val="0"/>
                <w:sz w:val="24"/>
              </w:rPr>
              <w:t>业绩（10分）</w:t>
            </w:r>
          </w:p>
          <w:p w14:paraId="4CE19779">
            <w:pPr>
              <w:autoSpaceDE w:val="0"/>
              <w:autoSpaceDN w:val="0"/>
              <w:adjustRightInd w:val="0"/>
              <w:ind w:left="136" w:leftChars="65" w:right="97" w:firstLine="242" w:firstLineChars="100"/>
              <w:rPr>
                <w:rFonts w:hint="eastAsia" w:ascii="仿宋" w:hAnsi="仿宋" w:eastAsia="仿宋"/>
                <w:color w:val="000000"/>
                <w:spacing w:val="1"/>
                <w:kern w:val="0"/>
                <w:sz w:val="24"/>
              </w:rPr>
            </w:pPr>
          </w:p>
        </w:tc>
        <w:tc>
          <w:tcPr>
            <w:tcW w:w="7806" w:type="dxa"/>
            <w:noWrap/>
            <w:vAlign w:val="center"/>
          </w:tcPr>
          <w:p w14:paraId="2FAB055E">
            <w:pPr>
              <w:autoSpaceDE w:val="0"/>
              <w:autoSpaceDN w:val="0"/>
              <w:adjustRightInd w:val="0"/>
              <w:ind w:left="136" w:leftChars="65" w:right="97" w:firstLine="242" w:firstLineChars="100"/>
              <w:rPr>
                <w:rFonts w:hint="eastAsia" w:ascii="仿宋" w:hAnsi="仿宋" w:eastAsia="仿宋"/>
                <w:color w:val="000000"/>
                <w:spacing w:val="1"/>
                <w:kern w:val="0"/>
                <w:sz w:val="24"/>
              </w:rPr>
            </w:pPr>
            <w:r>
              <w:rPr>
                <w:rFonts w:hint="eastAsia" w:ascii="仿宋" w:hAnsi="仿宋" w:eastAsia="仿宋"/>
                <w:color w:val="000000"/>
                <w:spacing w:val="1"/>
                <w:kern w:val="0"/>
                <w:sz w:val="24"/>
                <w:lang w:val="en-US" w:eastAsia="zh-CN"/>
              </w:rPr>
              <w:t>投标人具有2021年1月1日以来具有类似此项目方面的业绩，签订合同两份以上的得满分，每少一份扣除5分。</w:t>
            </w:r>
            <w:r>
              <w:rPr>
                <w:rFonts w:hint="eastAsia" w:ascii="仿宋" w:hAnsi="仿宋" w:eastAsia="仿宋"/>
                <w:color w:val="000000"/>
                <w:spacing w:val="1"/>
                <w:kern w:val="0"/>
                <w:sz w:val="24"/>
              </w:rPr>
              <w:t xml:space="preserve">  </w:t>
            </w:r>
          </w:p>
        </w:tc>
      </w:tr>
      <w:tr w14:paraId="7FE90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1844" w:type="dxa"/>
            <w:noWrap/>
            <w:vAlign w:val="center"/>
          </w:tcPr>
          <w:p w14:paraId="0320443C">
            <w:pPr>
              <w:autoSpaceDE w:val="0"/>
              <w:autoSpaceDN w:val="0"/>
              <w:adjustRightInd w:val="0"/>
              <w:ind w:right="97"/>
              <w:rPr>
                <w:rFonts w:hint="eastAsia" w:ascii="仿宋" w:hAnsi="仿宋" w:eastAsia="仿宋"/>
                <w:color w:val="000000"/>
                <w:spacing w:val="1"/>
                <w:kern w:val="0"/>
                <w:sz w:val="24"/>
              </w:rPr>
            </w:pPr>
            <w:r>
              <w:rPr>
                <w:rFonts w:hint="eastAsia" w:ascii="仿宋" w:hAnsi="仿宋" w:eastAsia="仿宋"/>
                <w:color w:val="000000"/>
                <w:spacing w:val="1"/>
                <w:kern w:val="0"/>
                <w:sz w:val="24"/>
                <w:lang w:val="en-US" w:eastAsia="zh-CN"/>
              </w:rPr>
              <w:t>售后服务方案（5分）</w:t>
            </w:r>
          </w:p>
        </w:tc>
        <w:tc>
          <w:tcPr>
            <w:tcW w:w="7806" w:type="dxa"/>
            <w:noWrap/>
            <w:vAlign w:val="center"/>
          </w:tcPr>
          <w:p w14:paraId="75CE9C79">
            <w:pPr>
              <w:autoSpaceDE w:val="0"/>
              <w:autoSpaceDN w:val="0"/>
              <w:adjustRightInd w:val="0"/>
              <w:ind w:left="136" w:leftChars="65" w:right="97" w:firstLine="242" w:firstLineChars="100"/>
              <w:rPr>
                <w:rFonts w:hint="eastAsia" w:ascii="仿宋" w:hAnsi="仿宋" w:eastAsia="仿宋"/>
                <w:color w:val="000000"/>
                <w:spacing w:val="1"/>
                <w:kern w:val="0"/>
                <w:sz w:val="24"/>
              </w:rPr>
            </w:pPr>
            <w:r>
              <w:rPr>
                <w:rFonts w:hint="eastAsia" w:ascii="仿宋" w:hAnsi="仿宋" w:eastAsia="仿宋"/>
                <w:color w:val="000000"/>
                <w:spacing w:val="1"/>
                <w:kern w:val="0"/>
                <w:sz w:val="24"/>
                <w:lang w:val="en-US" w:eastAsia="zh-CN"/>
              </w:rPr>
              <w:t>根据公司承诺的售后服务方案打分。售后方案可行、质保期长、售后时效性高的得5分；方案尚可、质保期较长、售后时效性一般的得3分；方案较差、质保期短、售后不及时的得1分；无售后方案不得分。</w:t>
            </w:r>
          </w:p>
        </w:tc>
      </w:tr>
    </w:tbl>
    <w:p w14:paraId="3E37950F">
      <w:pPr>
        <w:rPr>
          <w:rFonts w:hint="eastAsia"/>
          <w:lang w:eastAsia="zh-CN"/>
        </w:rPr>
      </w:pPr>
    </w:p>
    <w:p w14:paraId="61A5D9F7">
      <w:pPr>
        <w:jc w:val="center"/>
        <w:rPr>
          <w:rFonts w:hint="eastAsia" w:ascii="宋体" w:hAnsi="宋体"/>
          <w:b/>
          <w:bCs/>
          <w:sz w:val="36"/>
          <w:szCs w:val="36"/>
          <w:lang w:eastAsia="zh-CN"/>
        </w:rPr>
      </w:pPr>
    </w:p>
    <w:p w14:paraId="2F32DE05">
      <w:pPr>
        <w:jc w:val="both"/>
        <w:rPr>
          <w:rFonts w:hint="eastAsia" w:ascii="宋体" w:hAnsi="宋体"/>
          <w:b/>
          <w:bCs/>
          <w:sz w:val="36"/>
          <w:szCs w:val="36"/>
          <w:lang w:eastAsia="zh-CN"/>
        </w:rPr>
      </w:pPr>
    </w:p>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006513CE">
      <w:pPr>
        <w:spacing w:line="360" w:lineRule="auto"/>
        <w:rPr>
          <w:rFonts w:hint="default" w:ascii="仿宋" w:hAnsi="仿宋" w:eastAsia="仿宋"/>
          <w:sz w:val="30"/>
          <w:szCs w:val="30"/>
          <w:lang w:val="en-US" w:eastAsia="zh-CN"/>
        </w:rPr>
      </w:pPr>
      <w:r>
        <w:rPr>
          <w:rFonts w:hint="eastAsia" w:ascii="仿宋" w:hAnsi="仿宋" w:eastAsia="仿宋"/>
          <w:sz w:val="30"/>
          <w:szCs w:val="30"/>
        </w:rPr>
        <w:t>甲方：</w:t>
      </w:r>
      <w:r>
        <w:rPr>
          <w:rFonts w:hint="eastAsia" w:ascii="仿宋" w:hAnsi="仿宋" w:eastAsia="仿宋"/>
          <w:sz w:val="30"/>
          <w:szCs w:val="30"/>
          <w:lang w:val="en-US" w:eastAsia="zh-CN"/>
        </w:rPr>
        <w:t>濮阳县滨河社区卫生服务中心</w:t>
      </w:r>
    </w:p>
    <w:p w14:paraId="53D94D0E">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44D108A7">
      <w:pPr>
        <w:spacing w:line="360" w:lineRule="auto"/>
        <w:ind w:firstLine="600" w:firstLineChars="200"/>
        <w:rPr>
          <w:rFonts w:ascii="仿宋" w:hAnsi="仿宋" w:eastAsia="仿宋"/>
          <w:sz w:val="30"/>
          <w:szCs w:val="30"/>
        </w:rPr>
      </w:pPr>
      <w:r>
        <w:rPr>
          <w:rFonts w:hint="eastAsia" w:ascii="仿宋" w:hAnsi="仿宋" w:eastAsia="仿宋"/>
          <w:sz w:val="30"/>
          <w:szCs w:val="30"/>
        </w:rPr>
        <w:t>乙方经参加甲方组织的竞标并中标，经双方协商达成如下合同条款：</w:t>
      </w:r>
    </w:p>
    <w:p w14:paraId="370D3988">
      <w:pPr>
        <w:spacing w:line="360" w:lineRule="auto"/>
        <w:ind w:firstLine="600" w:firstLineChars="200"/>
        <w:rPr>
          <w:rFonts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一</w:t>
      </w:r>
      <w:r>
        <w:rPr>
          <w:rFonts w:hint="eastAsia" w:ascii="仿宋" w:hAnsi="仿宋" w:eastAsia="仿宋"/>
          <w:sz w:val="30"/>
          <w:szCs w:val="30"/>
        </w:rPr>
        <w:t xml:space="preserve">条乙方向甲方提供 </w:t>
      </w:r>
      <w:r>
        <w:rPr>
          <w:rFonts w:hint="eastAsia" w:ascii="仿宋" w:hAnsi="仿宋" w:eastAsia="仿宋"/>
          <w:sz w:val="30"/>
          <w:szCs w:val="30"/>
          <w:u w:val="single"/>
        </w:rPr>
        <w:t xml:space="preserve">                       产品</w:t>
      </w:r>
      <w:r>
        <w:rPr>
          <w:rFonts w:hint="eastAsia" w:ascii="仿宋" w:hAnsi="仿宋" w:eastAsia="仿宋"/>
          <w:sz w:val="30"/>
          <w:szCs w:val="30"/>
        </w:rPr>
        <w:t>，具体配置（型号、数量、单价、品牌）：</w:t>
      </w:r>
    </w:p>
    <w:p w14:paraId="2E8031C9">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w:t>
      </w:r>
      <w:r>
        <w:rPr>
          <w:rFonts w:hint="eastAsia" w:ascii="仿宋" w:hAnsi="仿宋" w:eastAsia="仿宋"/>
          <w:sz w:val="30"/>
          <w:szCs w:val="30"/>
          <w:lang w:val="en-US" w:eastAsia="zh-CN"/>
        </w:rPr>
        <w:t>二</w:t>
      </w:r>
      <w:r>
        <w:rPr>
          <w:rFonts w:hint="eastAsia" w:ascii="仿宋" w:hAnsi="仿宋" w:eastAsia="仿宋"/>
          <w:sz w:val="30"/>
          <w:szCs w:val="30"/>
        </w:rPr>
        <w:t>条:付款方式：</w:t>
      </w:r>
      <w:r>
        <w:rPr>
          <w:rFonts w:hint="eastAsia" w:ascii="仿宋" w:hAnsi="仿宋" w:eastAsia="仿宋"/>
          <w:b/>
          <w:sz w:val="30"/>
          <w:szCs w:val="30"/>
        </w:rPr>
        <w:t>见招标文件。</w:t>
      </w:r>
    </w:p>
    <w:p w14:paraId="5428576B">
      <w:pPr>
        <w:spacing w:line="360" w:lineRule="auto"/>
        <w:ind w:firstLine="600" w:firstLineChars="200"/>
        <w:rPr>
          <w:rFonts w:ascii="仿宋" w:hAnsi="仿宋" w:eastAsia="仿宋"/>
          <w:b/>
          <w:color w:val="FF0000"/>
          <w:sz w:val="30"/>
          <w:szCs w:val="30"/>
          <w:u w:val="single"/>
        </w:rPr>
      </w:pPr>
      <w:r>
        <w:rPr>
          <w:rFonts w:hint="eastAsia" w:ascii="仿宋" w:hAnsi="仿宋" w:eastAsia="仿宋"/>
          <w:sz w:val="30"/>
          <w:szCs w:val="30"/>
        </w:rPr>
        <w:t>成交价格：人民币</w:t>
      </w:r>
      <w:r>
        <w:rPr>
          <w:rFonts w:hint="eastAsia" w:ascii="仿宋" w:hAnsi="仿宋" w:eastAsia="仿宋"/>
          <w:sz w:val="30"/>
          <w:szCs w:val="30"/>
          <w:u w:val="single"/>
        </w:rPr>
        <w:t xml:space="preserve">         </w:t>
      </w:r>
      <w:r>
        <w:rPr>
          <w:rFonts w:hint="eastAsia" w:ascii="仿宋" w:hAnsi="仿宋" w:eastAsia="仿宋"/>
          <w:sz w:val="30"/>
          <w:szCs w:val="30"/>
        </w:rPr>
        <w:t>万元。大写：</w:t>
      </w:r>
      <w:r>
        <w:rPr>
          <w:rFonts w:hint="eastAsia" w:ascii="仿宋" w:hAnsi="仿宋" w:eastAsia="仿宋"/>
          <w:sz w:val="30"/>
          <w:szCs w:val="30"/>
          <w:u w:val="single"/>
        </w:rPr>
        <w:t xml:space="preserve">            </w:t>
      </w:r>
      <w:r>
        <w:rPr>
          <w:rFonts w:hint="eastAsia" w:ascii="仿宋" w:hAnsi="仿宋" w:eastAsia="仿宋"/>
          <w:sz w:val="30"/>
          <w:szCs w:val="30"/>
        </w:rPr>
        <w:t>万元整。</w:t>
      </w:r>
      <w:r>
        <w:rPr>
          <w:rFonts w:hint="eastAsia" w:ascii="仿宋" w:hAnsi="仿宋" w:eastAsia="仿宋"/>
          <w:b/>
          <w:bCs/>
          <w:sz w:val="32"/>
          <w:szCs w:val="32"/>
        </w:rPr>
        <w:t xml:space="preserve">        </w:t>
      </w:r>
    </w:p>
    <w:p w14:paraId="25C5D92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第三条:质保期、乙方保证和承诺</w:t>
      </w:r>
    </w:p>
    <w:p w14:paraId="4AFA6AC4">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乙方承诺其提供的所有产品/服务的质保期为12月，自甲方验收合格次日算起。在质保期内发生质量问题，乙方应于甲方要求维修或更换的通知发出之日起7日内免费维修或更换完毕，若乙方怠于履行维修或更换义务，则甲方可自行委托他人维修或更换，届时所有因此产生的费用，均由乙方承担。若因乙方施工存在质量问题(包括但不限于隐蔽瑕疵等)给甲方或任何第三方造成损失的，乙方承担完全的赔偿责任。</w:t>
      </w:r>
    </w:p>
    <w:p w14:paraId="1BA39FD6">
      <w:pPr>
        <w:spacing w:line="360" w:lineRule="auto"/>
        <w:ind w:firstLine="600" w:firstLineChars="2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乙方负责施工现场己方工人安全责任，乙方因承揽本合同约定工程，给自身、造成人身或财产损害的，由乙方自行承担赔偿责任，如因此给甲方造成损失的，甲方有权向乙方追偿，并由乙方承担甲方因此聘请律师产生的费用。</w:t>
      </w:r>
    </w:p>
    <w:p w14:paraId="23DC7659">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第四条:工期和验收</w:t>
      </w:r>
    </w:p>
    <w:p w14:paraId="1EBED53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1.工期:经甲方通知根据施工现场实际情况，乙方负责安装、施工、调试完毕，且经甲方验收合格。</w:t>
      </w:r>
    </w:p>
    <w:p w14:paraId="00A77B99">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2.验收标准:乙方应及时组织安装、调试，乙方保证</w:t>
      </w:r>
      <w:r>
        <w:rPr>
          <w:rFonts w:hint="eastAsia" w:ascii="仿宋" w:hAnsi="仿宋" w:eastAsia="仿宋"/>
          <w:sz w:val="30"/>
          <w:szCs w:val="30"/>
          <w:u w:val="single"/>
          <w:lang w:val="en-US" w:eastAsia="zh-CN"/>
        </w:rPr>
        <w:t>质量和招标参数对应</w:t>
      </w:r>
      <w:r>
        <w:rPr>
          <w:rFonts w:hint="eastAsia" w:ascii="仿宋" w:hAnsi="仿宋" w:eastAsia="仿宋"/>
          <w:sz w:val="30"/>
          <w:szCs w:val="30"/>
          <w:u w:val="single"/>
        </w:rPr>
        <w:t>。</w:t>
      </w:r>
      <w:r>
        <w:rPr>
          <w:rFonts w:hint="eastAsia" w:ascii="仿宋" w:hAnsi="仿宋" w:eastAsia="仿宋"/>
          <w:sz w:val="30"/>
          <w:szCs w:val="30"/>
          <w:u w:val="single"/>
          <w:lang w:val="en-US" w:eastAsia="zh-CN"/>
        </w:rPr>
        <w:t>甲方组织相关科室现场查对应招标参数相符合，签字验收</w:t>
      </w:r>
      <w:r>
        <w:rPr>
          <w:rFonts w:hint="eastAsia" w:ascii="仿宋" w:hAnsi="仿宋" w:eastAsia="仿宋"/>
          <w:sz w:val="30"/>
          <w:szCs w:val="30"/>
        </w:rPr>
        <w:t>。</w:t>
      </w:r>
    </w:p>
    <w:p w14:paraId="19F90A31">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上述质保期内，甲方于任一时间发现产品存有隐蔽瑕疵的，甲方均有权通知要求乙方免费维修或更换，甲方上述通知发出之日起7天内乙方应进行维修或更换。若乙方怠于履行维修或更换义务，则甲方可自行委托他人维修或更换，届时所有因此产生的费用，均由乙方承担。若因乙方施工存在质量问题(包括但不限于隐蔽瑕疵等)给甲方或任何第三方造成损失的，乙方承担完全的赔偿责任。</w:t>
      </w:r>
    </w:p>
    <w:p w14:paraId="65F7D5CD">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第五条:乙方的违约责任</w:t>
      </w:r>
    </w:p>
    <w:p w14:paraId="02A7EA55">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1.乙方不能按本合同约定工期完工的，应提前2日书面通知甲方，经甲方书面同意方可延期。如因乙方未能按照本协议约定完工，致使甲方遭受损失的，乙方应付完全的赔偿责任。</w:t>
      </w:r>
    </w:p>
    <w:p w14:paraId="39903CA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乙方迟延安装、施工、调试完毕验收合格的，每迟延一日，按照本协议项下总计款项金额的1%o标准向甲方计付违约金，迟延超过10日的，甲方有权解除本协议，甲方解除本协议的，乙方应向甲方支付本协议项下总计款项金额20%的违约金，并应赔偿甲方的损失。</w:t>
      </w:r>
    </w:p>
    <w:p w14:paraId="08DB7D28">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第六条:不可抗力</w:t>
      </w:r>
    </w:p>
    <w:p w14:paraId="6723630D">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甲乙双方任何一方由于不可抗力原因不能履行协议时，应及时向对方通报不能履行或不能完全履行的理由，以减轻可能给对方造成的损失，在取得有关机构证明后，允许延期履行、部分履行或不履行合同，并根据情况可部分或全部免予承担违约责任。</w:t>
      </w:r>
    </w:p>
    <w:p w14:paraId="63E230E7">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第七条:争议的解决</w:t>
      </w:r>
    </w:p>
    <w:p w14:paraId="31C97ABD">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1.因本协议发生的一切纠纷，协商不能的，向协议签订地人民法院诉讼解决。因一方违约导致的诉讼，守约方因诉讼支付的律师费、诉讼费、保全费等，均由违约方承担。</w:t>
      </w:r>
    </w:p>
    <w:p w14:paraId="5EB9F9AA">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本协议履行过程中的通知，可通过本协议留存的任一联系方式进行，包括电话、短信、邮寄信函、电子邮件等。一方的联系方式发生变更的，应提前书面通知对方。未通知对方的，对方按照本协议留存联系方式邮寄信函的，则自信函发出之日起2日内，视为被通知方已经收悉，采用其他方式自通知的，则自通知发出之日起1日内，视为被通知方已经收悉通知内容。</w:t>
      </w:r>
    </w:p>
    <w:p w14:paraId="7BDAAA7C">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第八条:其他</w:t>
      </w:r>
    </w:p>
    <w:p w14:paraId="458991F8">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1.本协议一式四份，甲乙双方各执二份，电子版具同等法律效力。</w:t>
      </w:r>
    </w:p>
    <w:p w14:paraId="26945728">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2.本协议附件为本协议不可分割之一部分，与本协议具有同等效力。</w:t>
      </w:r>
    </w:p>
    <w:p w14:paraId="0F66834E">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3.本协议涉及的相关产品明细表和施工图纸请参考本合同附件。(以下为签署页，无正文)</w:t>
      </w:r>
    </w:p>
    <w:p w14:paraId="34355937">
      <w:pPr>
        <w:spacing w:line="360" w:lineRule="auto"/>
        <w:jc w:val="both"/>
        <w:rPr>
          <w:rFonts w:ascii="仿宋" w:hAnsi="仿宋" w:eastAsia="仿宋"/>
          <w:sz w:val="30"/>
          <w:szCs w:val="30"/>
        </w:rPr>
      </w:pPr>
    </w:p>
    <w:p w14:paraId="097655DC">
      <w:pPr>
        <w:spacing w:line="360" w:lineRule="auto"/>
        <w:ind w:right="600"/>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lang w:val="en-US" w:eastAsia="zh-CN"/>
        </w:rPr>
        <w:t>濮阳县滨河社区卫生服务中心</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乙方：</w:t>
      </w:r>
    </w:p>
    <w:p w14:paraId="4BA3B4FD">
      <w:pPr>
        <w:spacing w:line="360" w:lineRule="auto"/>
        <w:ind w:right="600"/>
        <w:rPr>
          <w:rFonts w:hint="eastAsia" w:ascii="仿宋" w:hAnsi="仿宋" w:eastAsia="仿宋"/>
          <w:sz w:val="30"/>
          <w:szCs w:val="30"/>
        </w:rPr>
      </w:pPr>
    </w:p>
    <w:p w14:paraId="10A1D5DD">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16045DF0">
      <w:pPr>
        <w:spacing w:line="360" w:lineRule="auto"/>
        <w:ind w:right="600"/>
        <w:rPr>
          <w:rFonts w:ascii="仿宋" w:hAnsi="仿宋" w:eastAsia="仿宋"/>
          <w:sz w:val="30"/>
          <w:szCs w:val="30"/>
        </w:rPr>
      </w:pPr>
    </w:p>
    <w:p w14:paraId="5748FAB2">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40382242">
      <w:pPr>
        <w:spacing w:line="360" w:lineRule="auto"/>
        <w:ind w:right="750" w:firstLine="4500" w:firstLineChars="1500"/>
        <w:rPr>
          <w:rFonts w:ascii="仿宋" w:hAnsi="仿宋" w:eastAsia="仿宋"/>
          <w:sz w:val="30"/>
          <w:szCs w:val="30"/>
        </w:rPr>
      </w:pPr>
    </w:p>
    <w:p w14:paraId="59480F35">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4AB1A8EA">
      <w:pPr>
        <w:spacing w:line="360" w:lineRule="auto"/>
        <w:jc w:val="center"/>
        <w:rPr>
          <w:rFonts w:hint="eastAsia" w:ascii="宋体" w:hAnsi="宋体"/>
          <w:b/>
          <w:bCs/>
          <w:sz w:val="36"/>
          <w:szCs w:val="36"/>
        </w:rPr>
      </w:pPr>
    </w:p>
    <w:p w14:paraId="394C90E0">
      <w:pPr>
        <w:spacing w:line="360" w:lineRule="auto"/>
        <w:jc w:val="center"/>
        <w:rPr>
          <w:rFonts w:hint="eastAsia" w:ascii="宋体" w:hAnsi="宋体"/>
          <w:b/>
          <w:bCs/>
          <w:sz w:val="36"/>
          <w:szCs w:val="36"/>
        </w:rPr>
      </w:pPr>
    </w:p>
    <w:p w14:paraId="4D43E884">
      <w:pPr>
        <w:spacing w:line="360" w:lineRule="auto"/>
        <w:jc w:val="center"/>
        <w:rPr>
          <w:rFonts w:hint="eastAsia" w:ascii="宋体" w:hAnsi="宋体"/>
          <w:b/>
          <w:bCs/>
          <w:sz w:val="36"/>
          <w:szCs w:val="36"/>
        </w:rPr>
      </w:pPr>
    </w:p>
    <w:p w14:paraId="4BCA497D">
      <w:pPr>
        <w:spacing w:line="360" w:lineRule="auto"/>
        <w:jc w:val="center"/>
        <w:rPr>
          <w:rFonts w:hint="eastAsia" w:ascii="宋体" w:hAnsi="宋体"/>
          <w:b/>
          <w:bCs/>
          <w:sz w:val="36"/>
          <w:szCs w:val="36"/>
        </w:rPr>
      </w:pPr>
    </w:p>
    <w:p w14:paraId="27299290">
      <w:pPr>
        <w:spacing w:line="360" w:lineRule="auto"/>
        <w:jc w:val="center"/>
        <w:rPr>
          <w:rFonts w:hint="eastAsia" w:ascii="宋体" w:hAnsi="宋体"/>
          <w:b/>
          <w:bCs/>
          <w:sz w:val="36"/>
          <w:szCs w:val="36"/>
        </w:rPr>
      </w:pPr>
    </w:p>
    <w:p w14:paraId="346EECFE">
      <w:pPr>
        <w:spacing w:line="360" w:lineRule="auto"/>
        <w:jc w:val="center"/>
        <w:rPr>
          <w:rFonts w:hint="eastAsia" w:ascii="宋体" w:hAnsi="宋体"/>
          <w:b/>
          <w:bCs/>
          <w:sz w:val="36"/>
          <w:szCs w:val="36"/>
        </w:rPr>
      </w:pPr>
    </w:p>
    <w:p w14:paraId="5DA61E35">
      <w:pPr>
        <w:spacing w:line="360" w:lineRule="auto"/>
        <w:jc w:val="center"/>
        <w:rPr>
          <w:rFonts w:hint="eastAsia" w:ascii="宋体" w:hAnsi="宋体"/>
          <w:b/>
          <w:bCs/>
          <w:sz w:val="36"/>
          <w:szCs w:val="36"/>
        </w:rPr>
      </w:pPr>
    </w:p>
    <w:p w14:paraId="44BAF431">
      <w:pPr>
        <w:spacing w:line="360" w:lineRule="auto"/>
        <w:jc w:val="center"/>
        <w:rPr>
          <w:rFonts w:hint="eastAsia" w:ascii="宋体" w:hAnsi="宋体"/>
          <w:b/>
          <w:bCs/>
          <w:sz w:val="36"/>
          <w:szCs w:val="36"/>
        </w:rPr>
      </w:pPr>
    </w:p>
    <w:p w14:paraId="7438CAF3">
      <w:pPr>
        <w:spacing w:line="360" w:lineRule="auto"/>
        <w:jc w:val="center"/>
        <w:rPr>
          <w:rFonts w:hint="eastAsia" w:ascii="宋体" w:hAnsi="宋体"/>
          <w:b/>
          <w:bCs/>
          <w:sz w:val="36"/>
          <w:szCs w:val="36"/>
        </w:rPr>
      </w:pPr>
    </w:p>
    <w:p w14:paraId="7AE1BFD9">
      <w:pPr>
        <w:spacing w:line="360" w:lineRule="auto"/>
        <w:jc w:val="center"/>
        <w:rPr>
          <w:rFonts w:hint="eastAsia" w:ascii="宋体" w:hAnsi="宋体"/>
          <w:b/>
          <w:bCs/>
          <w:sz w:val="36"/>
          <w:szCs w:val="36"/>
        </w:rPr>
      </w:pPr>
    </w:p>
    <w:p w14:paraId="5011DE94">
      <w:pPr>
        <w:spacing w:line="360" w:lineRule="auto"/>
        <w:jc w:val="center"/>
        <w:rPr>
          <w:rFonts w:hint="eastAsia" w:ascii="宋体" w:hAnsi="宋体"/>
          <w:b/>
          <w:bCs/>
          <w:sz w:val="36"/>
          <w:szCs w:val="36"/>
        </w:rPr>
      </w:pPr>
    </w:p>
    <w:p w14:paraId="397B8C09">
      <w:pPr>
        <w:spacing w:line="360" w:lineRule="auto"/>
        <w:jc w:val="center"/>
        <w:rPr>
          <w:rFonts w:hint="eastAsia" w:ascii="宋体" w:hAnsi="宋体"/>
          <w:b/>
          <w:bCs/>
          <w:sz w:val="36"/>
          <w:szCs w:val="36"/>
        </w:rPr>
      </w:pPr>
      <w:bookmarkStart w:id="7" w:name="_GoBack"/>
      <w:bookmarkEnd w:id="7"/>
    </w:p>
    <w:p w14:paraId="23BA6AD6">
      <w:pPr>
        <w:spacing w:line="360" w:lineRule="auto"/>
        <w:jc w:val="center"/>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名、职务）为公司的合法代理人，负责此次濮阳县滨河社区卫生服务中心建设氧气房、负压机房工程招标项目招标活动中提交投标文件、确认投标（议价）相关信息、参</w:t>
      </w:r>
      <w:r>
        <w:rPr>
          <w:rFonts w:hint="eastAsia" w:ascii="仿宋" w:hAnsi="仿宋" w:eastAsia="仿宋" w:cs="仿宋"/>
          <w:sz w:val="30"/>
          <w:szCs w:val="30"/>
        </w:rPr>
        <w:t>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19"/>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04</w:t>
      </w:r>
      <w:r>
        <w:rPr>
          <w:rFonts w:hint="eastAsia" w:ascii="仿宋" w:hAnsi="仿宋" w:eastAsia="仿宋" w:cs="仿宋"/>
          <w:b/>
          <w:sz w:val="30"/>
          <w:szCs w:val="30"/>
        </w:rPr>
        <w:t>)</w:t>
      </w:r>
    </w:p>
    <w:p w14:paraId="21AC4514">
      <w:pPr>
        <w:spacing w:line="360" w:lineRule="auto"/>
        <w:rPr>
          <w:rFonts w:hint="eastAsia" w:ascii="仿宋" w:hAnsi="仿宋" w:eastAsia="仿宋" w:cs="Times New Roman"/>
          <w:bCs/>
          <w:sz w:val="32"/>
          <w:szCs w:val="32"/>
        </w:rPr>
      </w:pPr>
      <w:r>
        <w:rPr>
          <w:rFonts w:hint="eastAsia" w:ascii="仿宋" w:hAnsi="仿宋" w:eastAsia="仿宋"/>
          <w:bCs/>
          <w:sz w:val="32"/>
          <w:szCs w:val="32"/>
        </w:rPr>
        <w:t>投标公司名称：</w:t>
      </w:r>
      <w:r>
        <w:rPr>
          <w:rFonts w:hint="eastAsia" w:ascii="仿宋" w:hAnsi="仿宋" w:eastAsia="仿宋"/>
          <w:bCs/>
          <w:sz w:val="32"/>
          <w:szCs w:val="32"/>
        </w:rPr>
        <w:br w:type="textWrapping"/>
      </w:r>
      <w:r>
        <w:rPr>
          <w:rFonts w:hint="eastAsia" w:ascii="仿宋" w:hAnsi="仿宋" w:eastAsia="仿宋" w:cs="Times New Roman"/>
          <w:bCs/>
          <w:sz w:val="32"/>
          <w:szCs w:val="32"/>
        </w:rPr>
        <w:t>投标项目</w:t>
      </w:r>
      <w:r>
        <w:rPr>
          <w:rFonts w:hint="eastAsia" w:ascii="仿宋" w:hAnsi="仿宋" w:eastAsia="仿宋"/>
          <w:bCs/>
          <w:sz w:val="32"/>
          <w:szCs w:val="32"/>
        </w:rPr>
        <w:t>：</w:t>
      </w:r>
      <w:r>
        <w:rPr>
          <w:rFonts w:hint="eastAsia" w:ascii="仿宋" w:hAnsi="仿宋" w:eastAsia="仿宋" w:cs="Times New Roman"/>
          <w:bCs/>
          <w:sz w:val="32"/>
          <w:szCs w:val="32"/>
        </w:rPr>
        <w:t>濮阳县滨河社区卫生服务中心建设氧气</w:t>
      </w:r>
      <w:r>
        <w:rPr>
          <w:rFonts w:hint="eastAsia" w:ascii="仿宋" w:hAnsi="仿宋" w:eastAsia="仿宋" w:cs="Times New Roman"/>
          <w:bCs/>
          <w:sz w:val="32"/>
          <w:szCs w:val="32"/>
          <w:lang w:val="en-US" w:eastAsia="zh-CN"/>
        </w:rPr>
        <w:t>房</w:t>
      </w:r>
      <w:r>
        <w:rPr>
          <w:rFonts w:hint="eastAsia" w:ascii="仿宋" w:hAnsi="仿宋" w:eastAsia="仿宋" w:cs="Times New Roman"/>
          <w:bCs/>
          <w:sz w:val="32"/>
          <w:szCs w:val="32"/>
        </w:rPr>
        <w:t>、负压机房工程招标项目</w:t>
      </w:r>
      <w:r>
        <w:rPr>
          <w:rFonts w:hint="eastAsia" w:ascii="仿宋" w:hAnsi="仿宋" w:eastAsia="仿宋" w:cs="Times New Roman"/>
          <w:bCs/>
          <w:sz w:val="32"/>
          <w:szCs w:val="32"/>
        </w:rPr>
        <w:br w:type="textWrapping"/>
      </w: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6"/>
        <w:rPr>
          <w:rFonts w:hint="eastAsia"/>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6"/>
        <w:rPr>
          <w:sz w:val="36"/>
          <w:szCs w:val="36"/>
        </w:rPr>
      </w:pPr>
    </w:p>
    <w:p w14:paraId="7A4E07A8">
      <w:pPr>
        <w:pStyle w:val="16"/>
        <w:rPr>
          <w:sz w:val="36"/>
          <w:szCs w:val="36"/>
        </w:rPr>
      </w:pPr>
    </w:p>
    <w:p w14:paraId="67EC4D3E">
      <w:pPr>
        <w:pStyle w:val="16"/>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6"/>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1"/>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282355BD">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1"/>
      <w:framePr w:wrap="around" w:vAnchor="text" w:hAnchor="margin" w:xAlign="center" w:y="1"/>
      <w:rPr>
        <w:rStyle w:val="24"/>
      </w:rPr>
    </w:pPr>
    <w:r>
      <w:fldChar w:fldCharType="begin"/>
    </w:r>
    <w:r>
      <w:rPr>
        <w:rStyle w:val="24"/>
      </w:rPr>
      <w:instrText xml:space="preserve">PAGE  </w:instrText>
    </w:r>
    <w:r>
      <w:fldChar w:fldCharType="end"/>
    </w:r>
  </w:p>
  <w:p w14:paraId="653D9714">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5CAF"/>
    <w:multiLevelType w:val="singleLevel"/>
    <w:tmpl w:val="F7C75CAF"/>
    <w:lvl w:ilvl="0" w:tentative="0">
      <w:start w:val="2"/>
      <w:numFmt w:val="chineseCounting"/>
      <w:suff w:val="nothing"/>
      <w:lvlText w:val="%1、"/>
      <w:lvlJc w:val="left"/>
      <w:rPr>
        <w:rFonts w:hint="eastAsia"/>
      </w:rPr>
    </w:lvl>
  </w:abstractNum>
  <w:abstractNum w:abstractNumId="1">
    <w:nsid w:val="17717A07"/>
    <w:multiLevelType w:val="singleLevel"/>
    <w:tmpl w:val="17717A0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E788C"/>
    <w:rsid w:val="021138F7"/>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26691C"/>
    <w:rsid w:val="06470A42"/>
    <w:rsid w:val="064E0E6C"/>
    <w:rsid w:val="06C62ED7"/>
    <w:rsid w:val="070B124C"/>
    <w:rsid w:val="07720831"/>
    <w:rsid w:val="07752464"/>
    <w:rsid w:val="07E86D22"/>
    <w:rsid w:val="07F17806"/>
    <w:rsid w:val="08001E49"/>
    <w:rsid w:val="08F64FB5"/>
    <w:rsid w:val="09055073"/>
    <w:rsid w:val="09300B06"/>
    <w:rsid w:val="098230E1"/>
    <w:rsid w:val="098F5204"/>
    <w:rsid w:val="099472E7"/>
    <w:rsid w:val="09F04B51"/>
    <w:rsid w:val="0A661C77"/>
    <w:rsid w:val="0AB637C0"/>
    <w:rsid w:val="0AC701B1"/>
    <w:rsid w:val="0C067CC9"/>
    <w:rsid w:val="0C1F2B85"/>
    <w:rsid w:val="0C964A9E"/>
    <w:rsid w:val="0CA819EA"/>
    <w:rsid w:val="0D6C2329"/>
    <w:rsid w:val="0DAA7FCC"/>
    <w:rsid w:val="0DD50AA2"/>
    <w:rsid w:val="0E0B096E"/>
    <w:rsid w:val="0E152333"/>
    <w:rsid w:val="0EE005CF"/>
    <w:rsid w:val="0EF102FA"/>
    <w:rsid w:val="0F924FA1"/>
    <w:rsid w:val="0FB14214"/>
    <w:rsid w:val="10AA4305"/>
    <w:rsid w:val="10FC5DB6"/>
    <w:rsid w:val="11002148"/>
    <w:rsid w:val="124B4C03"/>
    <w:rsid w:val="126E1BC9"/>
    <w:rsid w:val="149C2C3E"/>
    <w:rsid w:val="14DA6730"/>
    <w:rsid w:val="14F630F3"/>
    <w:rsid w:val="15236361"/>
    <w:rsid w:val="155D6391"/>
    <w:rsid w:val="15AA7996"/>
    <w:rsid w:val="16060C33"/>
    <w:rsid w:val="16EC3BF6"/>
    <w:rsid w:val="17702B6A"/>
    <w:rsid w:val="17F425AE"/>
    <w:rsid w:val="182757CA"/>
    <w:rsid w:val="184521C1"/>
    <w:rsid w:val="184B58DA"/>
    <w:rsid w:val="18782E7F"/>
    <w:rsid w:val="18C61409"/>
    <w:rsid w:val="1954439D"/>
    <w:rsid w:val="196B7938"/>
    <w:rsid w:val="1A8A3D39"/>
    <w:rsid w:val="1AAE3BC4"/>
    <w:rsid w:val="1ABD7EAE"/>
    <w:rsid w:val="1B0901C5"/>
    <w:rsid w:val="1B8A2A9B"/>
    <w:rsid w:val="1BB623EF"/>
    <w:rsid w:val="1C265140"/>
    <w:rsid w:val="1CCC05C2"/>
    <w:rsid w:val="1CEE1194"/>
    <w:rsid w:val="1E2116CA"/>
    <w:rsid w:val="1F1229B2"/>
    <w:rsid w:val="1F2F056C"/>
    <w:rsid w:val="1F7D33C5"/>
    <w:rsid w:val="20393B72"/>
    <w:rsid w:val="20420482"/>
    <w:rsid w:val="210B711D"/>
    <w:rsid w:val="21C57E64"/>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90F5C3F"/>
    <w:rsid w:val="291F75E6"/>
    <w:rsid w:val="29231282"/>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7C3D89"/>
    <w:rsid w:val="32BA7696"/>
    <w:rsid w:val="32E05D63"/>
    <w:rsid w:val="3386132B"/>
    <w:rsid w:val="33E22AF1"/>
    <w:rsid w:val="34264AD4"/>
    <w:rsid w:val="34E86440"/>
    <w:rsid w:val="35436DF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B64626A"/>
    <w:rsid w:val="3C385A9B"/>
    <w:rsid w:val="3C67562A"/>
    <w:rsid w:val="3CA20145"/>
    <w:rsid w:val="3CBC05DB"/>
    <w:rsid w:val="3DA31CF5"/>
    <w:rsid w:val="3E1F1F13"/>
    <w:rsid w:val="3EB017C6"/>
    <w:rsid w:val="3EB501EE"/>
    <w:rsid w:val="3F097DC4"/>
    <w:rsid w:val="3FB61101"/>
    <w:rsid w:val="40053D34"/>
    <w:rsid w:val="40324FFF"/>
    <w:rsid w:val="409D0FEC"/>
    <w:rsid w:val="40DE1933"/>
    <w:rsid w:val="41625835"/>
    <w:rsid w:val="41990073"/>
    <w:rsid w:val="41A12EF2"/>
    <w:rsid w:val="42C978AB"/>
    <w:rsid w:val="42F86263"/>
    <w:rsid w:val="43022C1D"/>
    <w:rsid w:val="434F700E"/>
    <w:rsid w:val="436937A4"/>
    <w:rsid w:val="43766329"/>
    <w:rsid w:val="43A85705"/>
    <w:rsid w:val="43B3461E"/>
    <w:rsid w:val="43B531E0"/>
    <w:rsid w:val="442E36C4"/>
    <w:rsid w:val="44B20DFF"/>
    <w:rsid w:val="44F00FAB"/>
    <w:rsid w:val="45CD50F0"/>
    <w:rsid w:val="45F14251"/>
    <w:rsid w:val="46397839"/>
    <w:rsid w:val="4640158D"/>
    <w:rsid w:val="4646752A"/>
    <w:rsid w:val="46533B8B"/>
    <w:rsid w:val="47220563"/>
    <w:rsid w:val="4733397E"/>
    <w:rsid w:val="48532386"/>
    <w:rsid w:val="486F557D"/>
    <w:rsid w:val="489104BD"/>
    <w:rsid w:val="492E3EF2"/>
    <w:rsid w:val="49626265"/>
    <w:rsid w:val="49923C08"/>
    <w:rsid w:val="49B55373"/>
    <w:rsid w:val="4A041163"/>
    <w:rsid w:val="4A4D0811"/>
    <w:rsid w:val="4A6B3F42"/>
    <w:rsid w:val="4ACC3E46"/>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E15514"/>
    <w:rsid w:val="5D2119D4"/>
    <w:rsid w:val="5D443BA6"/>
    <w:rsid w:val="5D44499B"/>
    <w:rsid w:val="5DFD1D36"/>
    <w:rsid w:val="5E5E5918"/>
    <w:rsid w:val="5F163B6C"/>
    <w:rsid w:val="5F3F396F"/>
    <w:rsid w:val="5F7666F1"/>
    <w:rsid w:val="5FA36E4F"/>
    <w:rsid w:val="5FA9504B"/>
    <w:rsid w:val="60487659"/>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7C4751"/>
    <w:rsid w:val="6DB77BCC"/>
    <w:rsid w:val="6DE019ED"/>
    <w:rsid w:val="6E43329D"/>
    <w:rsid w:val="6E4F4B3B"/>
    <w:rsid w:val="6E781CB6"/>
    <w:rsid w:val="6E7870B5"/>
    <w:rsid w:val="6E972F68"/>
    <w:rsid w:val="6EB52941"/>
    <w:rsid w:val="6EF329FA"/>
    <w:rsid w:val="6EF3511C"/>
    <w:rsid w:val="6F7913D4"/>
    <w:rsid w:val="6FC43B63"/>
    <w:rsid w:val="6FFB03FC"/>
    <w:rsid w:val="70590C2C"/>
    <w:rsid w:val="708333D1"/>
    <w:rsid w:val="70870094"/>
    <w:rsid w:val="708763BB"/>
    <w:rsid w:val="712B76F3"/>
    <w:rsid w:val="715C2F00"/>
    <w:rsid w:val="716F0EE9"/>
    <w:rsid w:val="71DE693A"/>
    <w:rsid w:val="71E85002"/>
    <w:rsid w:val="72114AAA"/>
    <w:rsid w:val="722E4D65"/>
    <w:rsid w:val="726B7B06"/>
    <w:rsid w:val="727B270D"/>
    <w:rsid w:val="72BE7537"/>
    <w:rsid w:val="72F02BA8"/>
    <w:rsid w:val="73475147"/>
    <w:rsid w:val="735C36EF"/>
    <w:rsid w:val="737F69AF"/>
    <w:rsid w:val="739442D5"/>
    <w:rsid w:val="73C12DD8"/>
    <w:rsid w:val="744D3038"/>
    <w:rsid w:val="746F23FF"/>
    <w:rsid w:val="74972308"/>
    <w:rsid w:val="75363073"/>
    <w:rsid w:val="7567531B"/>
    <w:rsid w:val="75812F99"/>
    <w:rsid w:val="75850669"/>
    <w:rsid w:val="75887B01"/>
    <w:rsid w:val="762D1C62"/>
    <w:rsid w:val="778906D2"/>
    <w:rsid w:val="7812001C"/>
    <w:rsid w:val="7827628C"/>
    <w:rsid w:val="78304275"/>
    <w:rsid w:val="787673E5"/>
    <w:rsid w:val="791B5BCB"/>
    <w:rsid w:val="797B7403"/>
    <w:rsid w:val="79F721DF"/>
    <w:rsid w:val="7A192DAD"/>
    <w:rsid w:val="7A1C573C"/>
    <w:rsid w:val="7A2E4C88"/>
    <w:rsid w:val="7B355E49"/>
    <w:rsid w:val="7BF12EA6"/>
    <w:rsid w:val="7C63789C"/>
    <w:rsid w:val="7D6244F3"/>
    <w:rsid w:val="7D787377"/>
    <w:rsid w:val="7D9225A0"/>
    <w:rsid w:val="7D985324"/>
    <w:rsid w:val="7DAE2375"/>
    <w:rsid w:val="7DAE6347"/>
    <w:rsid w:val="7E7F73EB"/>
    <w:rsid w:val="7EDF3B5D"/>
    <w:rsid w:val="7EEE0574"/>
    <w:rsid w:val="7F067DB3"/>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toa heading"/>
    <w:basedOn w:val="1"/>
    <w:next w:val="1"/>
    <w:semiHidden/>
    <w:qFormat/>
    <w:uiPriority w:val="0"/>
    <w:pPr>
      <w:spacing w:before="120"/>
    </w:pPr>
    <w:rPr>
      <w:rFonts w:ascii="Arial" w:hAnsi="Arial" w:cs="Arial"/>
      <w:sz w:val="24"/>
      <w:szCs w:val="24"/>
    </w:rPr>
  </w:style>
  <w:style w:type="paragraph" w:styleId="6">
    <w:name w:val="Body Text"/>
    <w:basedOn w:val="1"/>
    <w:next w:val="1"/>
    <w:unhideWhenUsed/>
    <w:qFormat/>
    <w:uiPriority w:val="99"/>
    <w:pPr>
      <w:spacing w:after="120"/>
    </w:pPr>
  </w:style>
  <w:style w:type="paragraph" w:styleId="7">
    <w:name w:val="Body Text Indent"/>
    <w:basedOn w:val="1"/>
    <w:qFormat/>
    <w:uiPriority w:val="0"/>
    <w:pPr>
      <w:ind w:firstLine="720" w:firstLineChars="225"/>
    </w:pPr>
    <w:rPr>
      <w:rFonts w:ascii="仿宋_GB2312" w:hAnsi="Times New Roman" w:eastAsia="仿宋_GB2312"/>
      <w:sz w:val="32"/>
      <w:szCs w:val="32"/>
    </w:rPr>
  </w:style>
  <w:style w:type="paragraph" w:styleId="8">
    <w:name w:val="Plain Text"/>
    <w:basedOn w:val="1"/>
    <w:qFormat/>
    <w:uiPriority w:val="99"/>
    <w:rPr>
      <w:rFonts w:ascii="宋体" w:hAnsi="Courier New"/>
      <w:szCs w:val="20"/>
    </w:rPr>
  </w:style>
  <w:style w:type="paragraph" w:styleId="9">
    <w:name w:val="Date"/>
    <w:basedOn w:val="1"/>
    <w:next w:val="1"/>
    <w:qFormat/>
    <w:uiPriority w:val="0"/>
    <w:rPr>
      <w:rFonts w:ascii="宋体"/>
      <w:sz w:val="24"/>
    </w:rPr>
  </w:style>
  <w:style w:type="paragraph" w:styleId="10">
    <w:name w:val="Balloon Text"/>
    <w:basedOn w:val="1"/>
    <w:link w:val="3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envelope return"/>
    <w:basedOn w:val="1"/>
    <w:qFormat/>
    <w:uiPriority w:val="99"/>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pPr>
      <w:tabs>
        <w:tab w:val="right" w:leader="dot" w:pos="8777"/>
      </w:tabs>
      <w:jc w:val="left"/>
    </w:pPr>
  </w:style>
  <w:style w:type="paragraph" w:styleId="15">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6">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6"/>
    <w:next w:val="19"/>
    <w:unhideWhenUsed/>
    <w:qFormat/>
    <w:uiPriority w:val="99"/>
    <w:pPr>
      <w:ind w:firstLine="420" w:firstLineChars="100"/>
    </w:pPr>
  </w:style>
  <w:style w:type="paragraph" w:styleId="19">
    <w:name w:val="Body Text First Indent 2"/>
    <w:basedOn w:val="7"/>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FF"/>
      <w:u w:val="single"/>
    </w:rPr>
  </w:style>
  <w:style w:type="paragraph" w:customStyle="1" w:styleId="26">
    <w:name w:val="无间隔1"/>
    <w:basedOn w:val="1"/>
    <w:qFormat/>
    <w:uiPriority w:val="1"/>
    <w:pPr>
      <w:spacing w:line="400" w:lineRule="exact"/>
    </w:pPr>
    <w:rPr>
      <w:sz w:val="24"/>
    </w:rPr>
  </w:style>
  <w:style w:type="paragraph" w:customStyle="1" w:styleId="27">
    <w:name w:val="style4"/>
    <w:basedOn w:val="1"/>
    <w:next w:val="28"/>
    <w:qFormat/>
    <w:uiPriority w:val="0"/>
    <w:pPr>
      <w:widowControl/>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0"/>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31</Pages>
  <Words>8646</Words>
  <Characters>9234</Characters>
  <Lines>74</Lines>
  <Paragraphs>21</Paragraphs>
  <TotalTime>0</TotalTime>
  <ScaleCrop>false</ScaleCrop>
  <LinksUpToDate>false</LinksUpToDate>
  <CharactersWithSpaces>12455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2025-02-26T00:31:00Z</cp:lastPrinted>
  <dcterms:modified xsi:type="dcterms:W3CDTF">2025-02-27T01:38:23Z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79EC48DB8A8541A6BE47E72AC8E78DDF_13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