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3037" w:type="dxa"/>
        <w:tblInd w:w="6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717"/>
      </w:tblGrid>
      <w:tr w14:paraId="0EF4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20" w:type="dxa"/>
            <w:vAlign w:val="center"/>
          </w:tcPr>
          <w:p w14:paraId="4B16FB56">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主管科室确认签字</w:t>
            </w:r>
          </w:p>
        </w:tc>
        <w:tc>
          <w:tcPr>
            <w:tcW w:w="1717" w:type="dxa"/>
          </w:tcPr>
          <w:p w14:paraId="46C411AF">
            <w:pPr>
              <w:adjustRightInd w:val="0"/>
              <w:snapToGrid w:val="0"/>
              <w:spacing w:line="360" w:lineRule="auto"/>
              <w:jc w:val="center"/>
              <w:rPr>
                <w:rFonts w:hint="eastAsia" w:ascii="宋体" w:hAnsi="宋体" w:eastAsia="宋体"/>
                <w:b/>
                <w:sz w:val="48"/>
                <w:szCs w:val="48"/>
                <w:vertAlign w:val="baseline"/>
                <w:lang w:val="en-US" w:eastAsia="zh-CN"/>
              </w:rPr>
            </w:pPr>
          </w:p>
        </w:tc>
      </w:tr>
      <w:tr w14:paraId="1D6A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20" w:type="dxa"/>
            <w:vAlign w:val="center"/>
          </w:tcPr>
          <w:p w14:paraId="50150233">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日期</w:t>
            </w:r>
          </w:p>
        </w:tc>
        <w:tc>
          <w:tcPr>
            <w:tcW w:w="1717" w:type="dxa"/>
          </w:tcPr>
          <w:p w14:paraId="3A7B4F39">
            <w:pPr>
              <w:adjustRightInd w:val="0"/>
              <w:snapToGrid w:val="0"/>
              <w:spacing w:line="360" w:lineRule="auto"/>
              <w:jc w:val="center"/>
              <w:rPr>
                <w:rFonts w:hint="eastAsia" w:ascii="宋体" w:hAnsi="宋体" w:eastAsia="宋体"/>
                <w:b/>
                <w:sz w:val="48"/>
                <w:szCs w:val="48"/>
                <w:vertAlign w:val="baseline"/>
                <w:lang w:val="en-US" w:eastAsia="zh-CN"/>
              </w:rPr>
            </w:pPr>
          </w:p>
        </w:tc>
      </w:tr>
    </w:tbl>
    <w:p w14:paraId="6033FB03">
      <w:pPr>
        <w:pStyle w:val="6"/>
        <w:jc w:val="center"/>
      </w:pPr>
      <w:r>
        <w:rPr>
          <w:rFonts w:hint="eastAsia" w:ascii="宋体" w:hAnsi="宋体"/>
          <w:b/>
          <w:sz w:val="48"/>
          <w:szCs w:val="48"/>
        </w:rPr>
        <w:t>濮阳县中医医院</w:t>
      </w:r>
    </w:p>
    <w:p w14:paraId="11853E33">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10KV民主高压线路电力设备试验及投运招标项目</w:t>
      </w:r>
    </w:p>
    <w:p w14:paraId="21473B3D">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default"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招标文件</w:t>
      </w:r>
    </w:p>
    <w:p w14:paraId="7A8E88BA">
      <w:pPr>
        <w:adjustRightInd w:val="0"/>
        <w:snapToGrid w:val="0"/>
        <w:spacing w:line="360" w:lineRule="auto"/>
        <w:ind w:firstLine="2168" w:firstLineChars="600"/>
        <w:rPr>
          <w:rFonts w:ascii="宋体" w:hAnsi="宋体"/>
          <w:b/>
          <w:sz w:val="36"/>
          <w:szCs w:val="36"/>
        </w:rPr>
      </w:pPr>
    </w:p>
    <w:p w14:paraId="18FE168F">
      <w:pPr>
        <w:adjustRightInd w:val="0"/>
        <w:snapToGrid w:val="0"/>
        <w:spacing w:line="360" w:lineRule="auto"/>
        <w:ind w:firstLine="2168" w:firstLineChars="600"/>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lang w:val="en-US" w:eastAsia="zh-CN"/>
        </w:rPr>
        <w:t>5</w:t>
      </w:r>
      <w:r>
        <w:rPr>
          <w:rFonts w:ascii="宋体" w:hAnsi="宋体"/>
          <w:b/>
          <w:sz w:val="36"/>
          <w:szCs w:val="36"/>
        </w:rPr>
        <w:t>-</w:t>
      </w:r>
      <w:r>
        <w:rPr>
          <w:rFonts w:hint="eastAsia" w:ascii="宋体" w:hAnsi="宋体"/>
          <w:b/>
          <w:sz w:val="36"/>
          <w:szCs w:val="36"/>
          <w:lang w:val="en-US" w:eastAsia="zh-CN"/>
        </w:rPr>
        <w:t>14</w:t>
      </w:r>
    </w:p>
    <w:p w14:paraId="2829D57C">
      <w:pPr>
        <w:adjustRightInd w:val="0"/>
        <w:snapToGrid w:val="0"/>
        <w:spacing w:line="360" w:lineRule="auto"/>
        <w:ind w:firstLine="1680" w:firstLineChars="600"/>
        <w:rPr>
          <w:rFonts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7CD6EC6E">
      <w:pPr>
        <w:adjustRightInd w:val="0"/>
        <w:snapToGrid w:val="0"/>
        <w:spacing w:line="360" w:lineRule="auto"/>
        <w:ind w:firstLine="1920" w:firstLineChars="600"/>
        <w:rPr>
          <w:rFonts w:ascii="仿宋" w:hAnsi="仿宋" w:eastAsia="仿宋"/>
          <w:b/>
          <w:color w:val="FF0000"/>
          <w:sz w:val="36"/>
          <w:szCs w:val="36"/>
        </w:rPr>
      </w:pPr>
      <w:r>
        <w:rPr>
          <w:rFonts w:hint="eastAsia" w:ascii="仿宋" w:hAnsi="仿宋" w:eastAsia="仿宋"/>
          <w:sz w:val="32"/>
          <w:szCs w:val="32"/>
        </w:rPr>
        <w:t xml:space="preserve">         </w:t>
      </w:r>
    </w:p>
    <w:p w14:paraId="30A61C28">
      <w:pPr>
        <w:adjustRightInd w:val="0"/>
        <w:snapToGrid w:val="0"/>
        <w:spacing w:line="360" w:lineRule="auto"/>
        <w:rPr>
          <w:rFonts w:ascii="仿宋" w:hAnsi="仿宋" w:eastAsia="仿宋"/>
          <w:sz w:val="32"/>
          <w:szCs w:val="32"/>
        </w:rPr>
      </w:pPr>
    </w:p>
    <w:p w14:paraId="565DD94C">
      <w:pPr>
        <w:adjustRightInd w:val="0"/>
        <w:snapToGrid w:val="0"/>
        <w:spacing w:line="360" w:lineRule="auto"/>
        <w:rPr>
          <w:rFonts w:ascii="仿宋" w:hAnsi="仿宋" w:eastAsia="仿宋"/>
          <w:sz w:val="32"/>
          <w:szCs w:val="32"/>
        </w:rPr>
      </w:pPr>
    </w:p>
    <w:p w14:paraId="2DEBD889">
      <w:pPr>
        <w:jc w:val="center"/>
        <w:rPr>
          <w:rFonts w:ascii="宋体" w:hAnsi="宋体"/>
          <w:b/>
          <w:sz w:val="36"/>
          <w:szCs w:val="36"/>
        </w:rPr>
      </w:pPr>
      <w:bookmarkStart w:id="0" w:name="_Toc317101147"/>
    </w:p>
    <w:p w14:paraId="3323DEC9">
      <w:pPr>
        <w:jc w:val="center"/>
        <w:rPr>
          <w:rFonts w:ascii="宋体" w:hAnsi="宋体"/>
          <w:b/>
          <w:sz w:val="36"/>
          <w:szCs w:val="36"/>
        </w:rPr>
      </w:pPr>
    </w:p>
    <w:p w14:paraId="15D61987">
      <w:pPr>
        <w:jc w:val="center"/>
        <w:rPr>
          <w:rFonts w:ascii="宋体" w:hAnsi="宋体"/>
          <w:b/>
          <w:sz w:val="36"/>
          <w:szCs w:val="36"/>
        </w:rPr>
      </w:pPr>
    </w:p>
    <w:p w14:paraId="01D88D06">
      <w:pPr>
        <w:jc w:val="center"/>
        <w:rPr>
          <w:rFonts w:hint="eastAsia" w:ascii="宋体" w:hAnsi="宋体"/>
          <w:b/>
          <w:sz w:val="36"/>
          <w:szCs w:val="36"/>
        </w:rPr>
      </w:pPr>
      <w:r>
        <w:rPr>
          <w:rFonts w:hint="eastAsia" w:ascii="宋体" w:hAnsi="宋体"/>
          <w:b/>
          <w:sz w:val="36"/>
          <w:szCs w:val="36"/>
        </w:rPr>
        <w:t>编制日期：202</w:t>
      </w:r>
      <w:r>
        <w:rPr>
          <w:rFonts w:hint="eastAsia" w:ascii="宋体" w:hAnsi="宋体"/>
          <w:b/>
          <w:sz w:val="36"/>
          <w:szCs w:val="36"/>
          <w:lang w:val="en-US" w:eastAsia="zh-CN"/>
        </w:rPr>
        <w:t>5</w:t>
      </w:r>
      <w:r>
        <w:rPr>
          <w:rFonts w:hint="eastAsia" w:ascii="宋体" w:hAnsi="宋体"/>
          <w:b/>
          <w:sz w:val="36"/>
          <w:szCs w:val="36"/>
        </w:rPr>
        <w:t>年</w:t>
      </w:r>
      <w:r>
        <w:rPr>
          <w:rFonts w:hint="eastAsia" w:ascii="宋体" w:hAnsi="宋体"/>
          <w:b/>
          <w:sz w:val="36"/>
          <w:szCs w:val="36"/>
          <w:lang w:val="en-US" w:eastAsia="zh-CN"/>
        </w:rPr>
        <w:t>5</w:t>
      </w:r>
      <w:r>
        <w:rPr>
          <w:rFonts w:hint="eastAsia" w:ascii="宋体" w:hAnsi="宋体"/>
          <w:b/>
          <w:sz w:val="36"/>
          <w:szCs w:val="36"/>
        </w:rPr>
        <w:t>月</w:t>
      </w:r>
    </w:p>
    <w:p w14:paraId="187F9AC4">
      <w:pPr>
        <w:pStyle w:val="6"/>
        <w:rPr>
          <w:rFonts w:hint="eastAsia"/>
          <w:lang w:eastAsia="zh-CN"/>
        </w:rPr>
      </w:pPr>
    </w:p>
    <w:p w14:paraId="58F363F1">
      <w:pPr>
        <w:pStyle w:val="6"/>
        <w:rPr>
          <w:rFonts w:hint="eastAsia"/>
          <w:lang w:eastAsia="zh-CN"/>
        </w:rPr>
      </w:pPr>
    </w:p>
    <w:p w14:paraId="24BC3C2C">
      <w:pPr>
        <w:pStyle w:val="16"/>
        <w:rPr>
          <w:rFonts w:hint="eastAsia"/>
          <w:lang w:eastAsia="zh-CN"/>
        </w:rPr>
      </w:pPr>
    </w:p>
    <w:p w14:paraId="4F8731CA">
      <w:pPr>
        <w:pStyle w:val="16"/>
        <w:rPr>
          <w:rFonts w:hint="eastAsia"/>
          <w:lang w:eastAsia="zh-CN"/>
        </w:rPr>
      </w:pPr>
    </w:p>
    <w:p w14:paraId="76ABEBA3">
      <w:pPr>
        <w:jc w:val="center"/>
        <w:rPr>
          <w:rFonts w:hint="eastAsia"/>
          <w:sz w:val="48"/>
          <w:szCs w:val="48"/>
        </w:rPr>
      </w:pPr>
    </w:p>
    <w:p w14:paraId="63EA3935">
      <w:pPr>
        <w:jc w:val="center"/>
        <w:rPr>
          <w:rFonts w:ascii="仿宋" w:hAnsi="仿宋" w:eastAsia="仿宋"/>
          <w:color w:val="FF0000"/>
          <w:sz w:val="36"/>
          <w:szCs w:val="36"/>
        </w:rPr>
      </w:pPr>
      <w:r>
        <w:rPr>
          <w:rFonts w:hint="eastAsia"/>
          <w:sz w:val="48"/>
          <w:szCs w:val="48"/>
        </w:rPr>
        <w:t>目      录</w:t>
      </w:r>
      <w:bookmarkEnd w:id="0"/>
    </w:p>
    <w:p w14:paraId="5AB2AEF9"/>
    <w:p w14:paraId="7A193ED7">
      <w:pPr>
        <w:pStyle w:val="15"/>
      </w:pPr>
    </w:p>
    <w:p w14:paraId="02323AB5">
      <w:pPr>
        <w:rPr>
          <w:rFonts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18689024">
      <w:pPr>
        <w:rPr>
          <w:rFonts w:ascii="仿宋" w:hAnsi="仿宋" w:eastAsia="仿宋" w:cs="宋体"/>
          <w:sz w:val="36"/>
          <w:szCs w:val="36"/>
        </w:rPr>
      </w:pPr>
      <w:r>
        <w:rPr>
          <w:rFonts w:hint="eastAsia" w:ascii="仿宋" w:hAnsi="仿宋" w:eastAsia="仿宋" w:cs="宋体"/>
          <w:sz w:val="36"/>
          <w:szCs w:val="36"/>
        </w:rPr>
        <w:t>第二部分      投标须知</w:t>
      </w:r>
    </w:p>
    <w:p w14:paraId="099422C7">
      <w:pPr>
        <w:rPr>
          <w:rFonts w:hint="eastAsia" w:ascii="仿宋" w:hAnsi="仿宋" w:eastAsia="仿宋" w:cs="宋体"/>
          <w:sz w:val="36"/>
          <w:szCs w:val="36"/>
          <w:lang w:eastAsia="zh-CN"/>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HYPERLINK \l "_Toc317101149" </w:instrText>
      </w:r>
      <w:r>
        <w:rPr>
          <w:rFonts w:hint="eastAsia" w:ascii="仿宋" w:hAnsi="仿宋" w:eastAsia="仿宋" w:cs="宋体"/>
          <w:sz w:val="36"/>
          <w:szCs w:val="36"/>
        </w:rP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lang w:val="en-US" w:eastAsia="zh-CN"/>
        </w:rPr>
        <w:t>服务标准及</w:t>
      </w:r>
      <w:r>
        <w:rPr>
          <w:rFonts w:hint="eastAsia" w:ascii="仿宋" w:hAnsi="仿宋" w:eastAsia="仿宋" w:cs="宋体"/>
          <w:sz w:val="36"/>
          <w:szCs w:val="36"/>
        </w:rPr>
        <w:t>要求</w:t>
      </w:r>
    </w:p>
    <w:p w14:paraId="1D8CDE7B">
      <w:pPr>
        <w:rPr>
          <w:rFonts w:ascii="仿宋" w:hAnsi="仿宋" w:eastAsia="仿宋" w:cs="宋体"/>
          <w:sz w:val="36"/>
          <w:szCs w:val="36"/>
        </w:rPr>
      </w:pPr>
      <w:r>
        <w:rPr>
          <w:rFonts w:hint="eastAsia" w:ascii="仿宋" w:hAnsi="仿宋" w:eastAsia="仿宋" w:cs="宋体"/>
          <w:sz w:val="36"/>
          <w:szCs w:val="36"/>
        </w:rPr>
        <w:t>第四部分      开标、评标办法及成交原则</w:t>
      </w:r>
    </w:p>
    <w:p w14:paraId="42C60F15">
      <w:pPr>
        <w:rPr>
          <w:rFonts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0"/>
      <w:bookmarkEnd w:id="1"/>
      <w:bookmarkStart w:id="2" w:name="_Hlt10646881"/>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24DC8E98">
      <w:pPr>
        <w:rPr>
          <w:rFonts w:ascii="仿宋" w:hAnsi="仿宋" w:eastAsia="仿宋" w:cs="宋体"/>
          <w:sz w:val="36"/>
          <w:szCs w:val="36"/>
        </w:rPr>
      </w:pPr>
      <w:r>
        <w:rPr>
          <w:rFonts w:hint="eastAsia" w:ascii="仿宋" w:hAnsi="仿宋" w:eastAsia="仿宋" w:cs="宋体"/>
          <w:sz w:val="36"/>
          <w:szCs w:val="36"/>
        </w:rPr>
        <w:t>第六部分      投标文件格式样本</w:t>
      </w:r>
    </w:p>
    <w:p w14:paraId="61984F7B">
      <w:pPr>
        <w:rPr>
          <w:rFonts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37D5B0A5">
      <w:pPr>
        <w:spacing w:line="540" w:lineRule="exact"/>
        <w:ind w:firstLine="2891" w:firstLineChars="800"/>
        <w:rPr>
          <w:b/>
          <w:sz w:val="36"/>
          <w:szCs w:val="36"/>
        </w:rPr>
      </w:pPr>
      <w:r>
        <w:rPr>
          <w:rFonts w:hint="eastAsia"/>
          <w:b/>
          <w:sz w:val="36"/>
          <w:szCs w:val="36"/>
        </w:rPr>
        <w:t xml:space="preserve">一、招标公告 </w:t>
      </w:r>
    </w:p>
    <w:p w14:paraId="53EFCBFA">
      <w:pPr>
        <w:adjustRightInd w:val="0"/>
        <w:snapToGrid w:val="0"/>
        <w:spacing w:line="360" w:lineRule="auto"/>
        <w:ind w:firstLine="600" w:firstLineChars="200"/>
        <w:jc w:val="left"/>
        <w:rPr>
          <w:rFonts w:ascii="仿宋" w:hAnsi="仿宋" w:eastAsia="仿宋"/>
          <w:sz w:val="30"/>
          <w:szCs w:val="30"/>
        </w:rPr>
      </w:pPr>
      <w:bookmarkStart w:id="3" w:name="_Toc317101149"/>
    </w:p>
    <w:p w14:paraId="3DF0C8C4">
      <w:pPr>
        <w:pStyle w:val="17"/>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30310FFF">
      <w:pPr>
        <w:pStyle w:val="17"/>
        <w:widowControl/>
        <w:spacing w:line="500" w:lineRule="exact"/>
        <w:rPr>
          <w:rStyle w:val="23"/>
          <w:rFonts w:ascii="仿宋_GB2312" w:hAnsi="仿宋_GB2312" w:eastAsia="仿宋_GB2312" w:cs="仿宋_GB2312"/>
          <w:sz w:val="28"/>
          <w:szCs w:val="28"/>
        </w:rPr>
      </w:pPr>
      <w:r>
        <w:rPr>
          <w:rStyle w:val="23"/>
          <w:rFonts w:hint="eastAsia" w:ascii="仿宋_GB2312" w:hAnsi="仿宋_GB2312" w:eastAsia="仿宋_GB2312" w:cs="仿宋_GB2312"/>
          <w:sz w:val="28"/>
          <w:szCs w:val="28"/>
        </w:rPr>
        <w:t>一、招标概况</w:t>
      </w:r>
    </w:p>
    <w:p w14:paraId="39F42F8D">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项目名称：</w:t>
      </w:r>
      <w:r>
        <w:rPr>
          <w:rFonts w:hint="eastAsia" w:ascii="仿宋_GB2312" w:hAnsi="仿宋_GB2312" w:eastAsia="仿宋_GB2312" w:cs="仿宋_GB2312"/>
          <w:i w:val="0"/>
          <w:iCs w:val="0"/>
          <w:caps w:val="0"/>
          <w:color w:val="auto"/>
          <w:spacing w:val="0"/>
          <w:sz w:val="28"/>
          <w:szCs w:val="28"/>
          <w:lang w:val="en-US" w:eastAsia="zh-CN"/>
        </w:rPr>
        <w:t>10KV民主高压线路电力设备试验及投运招标项目</w:t>
      </w:r>
    </w:p>
    <w:p w14:paraId="57ABAF30">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项目编号：</w:t>
      </w:r>
      <w:r>
        <w:rPr>
          <w:rFonts w:hint="eastAsia" w:ascii="仿宋_GB2312" w:hAnsi="仿宋_GB2312" w:eastAsia="仿宋_GB2312" w:cs="仿宋_GB2312"/>
          <w:i w:val="0"/>
          <w:iCs w:val="0"/>
          <w:caps w:val="0"/>
          <w:color w:val="auto"/>
          <w:spacing w:val="0"/>
          <w:sz w:val="28"/>
          <w:szCs w:val="28"/>
        </w:rPr>
        <w:t>P</w:t>
      </w:r>
      <w:r>
        <w:rPr>
          <w:rFonts w:hint="eastAsia" w:ascii="仿宋_GB2312" w:hAnsi="仿宋_GB2312" w:eastAsia="仿宋_GB2312" w:cs="仿宋_GB2312"/>
          <w:i w:val="0"/>
          <w:iCs w:val="0"/>
          <w:caps w:val="0"/>
          <w:color w:val="auto"/>
          <w:spacing w:val="0"/>
          <w:sz w:val="28"/>
          <w:szCs w:val="28"/>
          <w:lang w:val="en-US" w:eastAsia="zh-CN"/>
        </w:rPr>
        <w:t>X</w:t>
      </w:r>
      <w:r>
        <w:rPr>
          <w:rFonts w:hint="eastAsia" w:ascii="仿宋_GB2312" w:hAnsi="仿宋_GB2312" w:eastAsia="仿宋_GB2312" w:cs="仿宋_GB2312"/>
          <w:i w:val="0"/>
          <w:iCs w:val="0"/>
          <w:caps w:val="0"/>
          <w:color w:val="auto"/>
          <w:spacing w:val="0"/>
          <w:sz w:val="28"/>
          <w:szCs w:val="28"/>
        </w:rPr>
        <w:t>ZYJZ202</w:t>
      </w:r>
      <w:r>
        <w:rPr>
          <w:rFonts w:hint="eastAsia" w:ascii="仿宋_GB2312" w:hAnsi="仿宋_GB2312" w:eastAsia="仿宋_GB2312" w:cs="仿宋_GB2312"/>
          <w:i w:val="0"/>
          <w:iCs w:val="0"/>
          <w:caps w:val="0"/>
          <w:color w:val="auto"/>
          <w:spacing w:val="0"/>
          <w:sz w:val="28"/>
          <w:szCs w:val="28"/>
          <w:lang w:val="en-US" w:eastAsia="zh-CN"/>
        </w:rPr>
        <w:t>5-14</w:t>
      </w:r>
    </w:p>
    <w:p w14:paraId="235F3C34">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招标内容</w:t>
      </w:r>
    </w:p>
    <w:tbl>
      <w:tblPr>
        <w:tblStyle w:val="20"/>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870"/>
        <w:gridCol w:w="3604"/>
        <w:gridCol w:w="2457"/>
      </w:tblGrid>
      <w:tr w14:paraId="3D195E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28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8A1E99">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264D11">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内容</w:t>
            </w:r>
          </w:p>
        </w:tc>
        <w:tc>
          <w:tcPr>
            <w:tcW w:w="24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7B6774">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718E15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28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805039">
            <w:pPr>
              <w:pStyle w:val="17"/>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10KV民主高压线路电力设备试验及投运招标项目</w:t>
            </w:r>
          </w:p>
        </w:tc>
        <w:tc>
          <w:tcPr>
            <w:tcW w:w="3604" w:type="dxa"/>
            <w:tcBorders>
              <w:top w:val="nil"/>
              <w:left w:val="nil"/>
              <w:bottom w:val="single" w:color="auto" w:sz="8" w:space="0"/>
              <w:right w:val="single" w:color="auto" w:sz="8" w:space="0"/>
            </w:tcBorders>
            <w:tcMar>
              <w:top w:w="0" w:type="dxa"/>
              <w:left w:w="108" w:type="dxa"/>
              <w:bottom w:w="0" w:type="dxa"/>
              <w:right w:w="108" w:type="dxa"/>
            </w:tcMar>
            <w:vAlign w:val="bottom"/>
          </w:tcPr>
          <w:p w14:paraId="1C401C3E">
            <w:pPr>
              <w:pStyle w:val="17"/>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全面检测测试高压电力设备各项性能，从而顺利通电并投入运行</w:t>
            </w:r>
          </w:p>
        </w:tc>
        <w:tc>
          <w:tcPr>
            <w:tcW w:w="2457" w:type="dxa"/>
            <w:tcBorders>
              <w:top w:val="nil"/>
              <w:left w:val="nil"/>
              <w:bottom w:val="single" w:color="auto" w:sz="8" w:space="0"/>
              <w:right w:val="single" w:color="auto" w:sz="8" w:space="0"/>
            </w:tcBorders>
            <w:tcMar>
              <w:top w:w="0" w:type="dxa"/>
              <w:left w:w="108" w:type="dxa"/>
              <w:bottom w:w="0" w:type="dxa"/>
              <w:right w:w="108" w:type="dxa"/>
            </w:tcMar>
            <w:vAlign w:val="center"/>
          </w:tcPr>
          <w:p w14:paraId="0D0AEDA1">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6.06</w:t>
            </w:r>
          </w:p>
        </w:tc>
      </w:tr>
    </w:tbl>
    <w:p w14:paraId="6708A730">
      <w:pPr>
        <w:pStyle w:val="17"/>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792FBFB9">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投标申请人资格要求</w:t>
      </w:r>
    </w:p>
    <w:p w14:paraId="564EF70B">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1、在中华人民共和国境内注册，具有独立法人资格。</w:t>
      </w:r>
    </w:p>
    <w:p w14:paraId="53E46FE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2、依法取得有效《营业执照》（三证合一），具备10KV的电力设施安装、维修、试验相关资质。</w:t>
      </w:r>
    </w:p>
    <w:p w14:paraId="2EB01F51">
      <w:pPr>
        <w:pStyle w:val="6"/>
        <w:ind w:firstLine="560" w:firstLineChars="200"/>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3、投标公司在经营活动中无不良记录及重大违法行为记录。</w:t>
      </w:r>
    </w:p>
    <w:p w14:paraId="7D2FCD40">
      <w:pPr>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p>
    <w:p w14:paraId="1F3DA694">
      <w:pPr>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3B6ADAEA">
      <w:pPr>
        <w:pStyle w:val="28"/>
        <w:rPr>
          <w:rFonts w:hint="default"/>
          <w:lang w:val="en-US" w:eastAsia="zh-CN"/>
        </w:rPr>
      </w:pPr>
    </w:p>
    <w:p w14:paraId="27F775EB">
      <w:pPr>
        <w:pStyle w:val="17"/>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Style w:val="23"/>
          <w:rFonts w:hint="eastAsia" w:ascii="仿宋_GB2312" w:hAnsi="仿宋_GB2312" w:eastAsia="仿宋_GB2312" w:cs="仿宋_GB2312"/>
          <w:i w:val="0"/>
          <w:iCs w:val="0"/>
          <w:caps w:val="0"/>
          <w:color w:val="auto"/>
          <w:spacing w:val="0"/>
          <w:sz w:val="28"/>
          <w:szCs w:val="28"/>
          <w:lang w:eastAsia="zh-CN"/>
        </w:rPr>
      </w:pPr>
      <w:r>
        <w:rPr>
          <w:rStyle w:val="23"/>
          <w:rFonts w:hint="eastAsia" w:ascii="仿宋_GB2312" w:hAnsi="仿宋_GB2312" w:eastAsia="仿宋_GB2312" w:cs="仿宋_GB2312"/>
          <w:i w:val="0"/>
          <w:iCs w:val="0"/>
          <w:caps w:val="0"/>
          <w:color w:val="auto"/>
          <w:spacing w:val="0"/>
          <w:sz w:val="28"/>
          <w:szCs w:val="28"/>
          <w:lang w:val="en-US" w:eastAsia="zh-CN"/>
        </w:rPr>
        <w:t>三</w:t>
      </w:r>
      <w:r>
        <w:rPr>
          <w:rStyle w:val="23"/>
          <w:rFonts w:hint="eastAsia" w:ascii="仿宋_GB2312" w:hAnsi="仿宋_GB2312" w:eastAsia="仿宋_GB2312" w:cs="仿宋_GB2312"/>
          <w:i w:val="0"/>
          <w:iCs w:val="0"/>
          <w:caps w:val="0"/>
          <w:color w:val="auto"/>
          <w:spacing w:val="0"/>
          <w:sz w:val="28"/>
          <w:szCs w:val="28"/>
        </w:rPr>
        <w:t>、招标公告发布地址</w:t>
      </w:r>
    </w:p>
    <w:p w14:paraId="1020FFEF">
      <w:pPr>
        <w:pStyle w:val="17"/>
        <w:widowControl/>
        <w:spacing w:line="500" w:lineRule="exact"/>
        <w:ind w:firstLine="280" w:firstLineChars="100"/>
        <w:rPr>
          <w:rFonts w:hint="eastAsia"/>
          <w:lang w:val="en-US" w:eastAsia="zh-CN"/>
        </w:rPr>
      </w:pPr>
      <w:r>
        <w:rPr>
          <w:rFonts w:hint="eastAsia" w:ascii="仿宋_GB2312" w:hAnsi="仿宋_GB2312" w:eastAsia="仿宋_GB2312" w:cs="仿宋_GB2312"/>
          <w:i w:val="0"/>
          <w:iCs w:val="0"/>
          <w:caps w:val="0"/>
          <w:color w:val="auto"/>
          <w:spacing w:val="0"/>
          <w:sz w:val="28"/>
          <w:szCs w:val="28"/>
        </w:rPr>
        <w:t>   </w:t>
      </w:r>
      <w:r>
        <w:rPr>
          <w:rFonts w:hint="eastAsia" w:ascii="仿宋_GB2312" w:hAnsi="仿宋_GB2312" w:eastAsia="仿宋_GB2312" w:cs="仿宋_GB2312"/>
          <w:i w:val="0"/>
          <w:iCs w:val="0"/>
          <w:caps w:val="0"/>
          <w:color w:val="auto"/>
          <w:spacing w:val="0"/>
          <w:sz w:val="28"/>
          <w:szCs w:val="28"/>
          <w:lang w:val="en-US" w:eastAsia="zh-CN"/>
        </w:rPr>
        <w:t>本次招标公告在濮阳县中医医院微信公众号、</w:t>
      </w:r>
      <w:r>
        <w:rPr>
          <w:rFonts w:hint="eastAsia" w:ascii="仿宋_GB2312" w:hAnsi="仿宋_GB2312" w:eastAsia="仿宋_GB2312" w:cs="仿宋_GB2312"/>
          <w:sz w:val="28"/>
          <w:szCs w:val="28"/>
        </w:rPr>
        <w:t>濮阳</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中医</w:t>
      </w:r>
      <w:r>
        <w:rPr>
          <w:rFonts w:hint="eastAsia" w:ascii="仿宋_GB2312" w:hAnsi="仿宋_GB2312" w:eastAsia="仿宋_GB2312" w:cs="仿宋_GB2312"/>
          <w:sz w:val="28"/>
          <w:szCs w:val="28"/>
          <w:lang w:val="en-US" w:eastAsia="zh-CN"/>
        </w:rPr>
        <w:t>医</w:t>
      </w:r>
      <w:r>
        <w:rPr>
          <w:rFonts w:hint="eastAsia" w:ascii="仿宋_GB2312" w:hAnsi="仿宋_GB2312" w:eastAsia="仿宋_GB2312" w:cs="仿宋_GB2312"/>
          <w:sz w:val="28"/>
          <w:szCs w:val="28"/>
        </w:rPr>
        <w:t>院官网</w:t>
      </w:r>
      <w:r>
        <w:rPr>
          <w:rStyle w:val="25"/>
          <w:rFonts w:hint="eastAsia" w:ascii="仿宋_GB2312" w:hAnsi="仿宋_GB2312" w:eastAsia="仿宋_GB2312" w:cs="仿宋_GB2312"/>
          <w:sz w:val="28"/>
          <w:szCs w:val="28"/>
        </w:rPr>
        <w:t>http://www.pyxzyyy.net/</w:t>
      </w:r>
      <w:r>
        <w:rPr>
          <w:rFonts w:hint="eastAsia" w:ascii="仿宋_GB2312" w:hAnsi="仿宋_GB2312" w:eastAsia="仿宋_GB2312" w:cs="仿宋_GB2312"/>
          <w:i w:val="0"/>
          <w:iCs w:val="0"/>
          <w:caps w:val="0"/>
          <w:color w:val="auto"/>
          <w:spacing w:val="0"/>
          <w:sz w:val="28"/>
          <w:szCs w:val="28"/>
          <w:lang w:val="en-US" w:eastAsia="zh-CN"/>
        </w:rPr>
        <w:t>及医院公示栏公开发布。</w:t>
      </w:r>
    </w:p>
    <w:p w14:paraId="7196EB72">
      <w:pPr>
        <w:keepNext w:val="0"/>
        <w:keepLines w:val="0"/>
        <w:pageBreakBefore w:val="0"/>
        <w:widowControl/>
        <w:kinsoku/>
        <w:wordWrap/>
        <w:overflowPunct/>
        <w:topLinePunct w:val="0"/>
        <w:autoSpaceDE/>
        <w:autoSpaceDN/>
        <w:bidi w:val="0"/>
        <w:adjustRightInd/>
        <w:snapToGrid/>
        <w:spacing w:line="360" w:lineRule="auto"/>
        <w:textAlignment w:val="auto"/>
        <w:rPr>
          <w:rStyle w:val="23"/>
          <w:rFonts w:hint="default"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四</w:t>
      </w:r>
      <w:r>
        <w:rPr>
          <w:rStyle w:val="23"/>
          <w:rFonts w:hint="eastAsia" w:ascii="仿宋_GB2312" w:hAnsi="仿宋_GB2312" w:eastAsia="仿宋_GB2312" w:cs="仿宋_GB2312"/>
          <w:i w:val="0"/>
          <w:iCs w:val="0"/>
          <w:caps w:val="0"/>
          <w:color w:val="auto"/>
          <w:spacing w:val="0"/>
          <w:sz w:val="28"/>
          <w:szCs w:val="28"/>
        </w:rPr>
        <w:t>、</w:t>
      </w:r>
      <w:r>
        <w:rPr>
          <w:rStyle w:val="23"/>
          <w:rFonts w:hint="eastAsia" w:ascii="仿宋_GB2312" w:hAnsi="仿宋_GB2312" w:eastAsia="仿宋_GB2312" w:cs="仿宋_GB2312"/>
          <w:i w:val="0"/>
          <w:iCs w:val="0"/>
          <w:caps w:val="0"/>
          <w:color w:val="auto"/>
          <w:spacing w:val="0"/>
          <w:sz w:val="28"/>
          <w:szCs w:val="28"/>
          <w:lang w:val="en-US" w:eastAsia="zh-CN"/>
        </w:rPr>
        <w:t>获取招标文件</w:t>
      </w:r>
    </w:p>
    <w:p w14:paraId="4F5B764F">
      <w:pPr>
        <w:pStyle w:val="17"/>
        <w:keepNext w:val="0"/>
        <w:keepLines w:val="0"/>
        <w:widowControl/>
        <w:suppressLineNumbers w:val="0"/>
        <w:ind w:left="0" w:firstLine="560" w:firstLineChars="20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1、招标文件的获取请点击下方链接。</w:t>
      </w:r>
    </w:p>
    <w:p w14:paraId="6CFF9805">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2、时间：公告发布之日起至投标文件的递交截止时间前。</w:t>
      </w:r>
    </w:p>
    <w:p w14:paraId="40265138">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3、投标文件递交时间：2025年5月27日15:00-15:30（北京时间）。</w:t>
      </w:r>
    </w:p>
    <w:p w14:paraId="4AE0FD8B">
      <w:pPr>
        <w:pStyle w:val="17"/>
        <w:keepNext w:val="0"/>
        <w:keepLines w:val="0"/>
        <w:widowControl/>
        <w:suppressLineNumbers w:val="0"/>
        <w:shd w:val="clear" w:fill="FFFFFF"/>
        <w:spacing w:line="555" w:lineRule="atLeast"/>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4、递交地点：濮阳县中医医院新院区北住院楼一楼会议室。</w:t>
      </w:r>
    </w:p>
    <w:p w14:paraId="40822F66">
      <w:pPr>
        <w:pStyle w:val="17"/>
        <w:keepNext w:val="0"/>
        <w:keepLines w:val="0"/>
        <w:widowControl/>
        <w:suppressLineNumbers w:val="0"/>
        <w:shd w:val="clear" w:fill="FFFFFF"/>
        <w:spacing w:line="555" w:lineRule="atLeast"/>
        <w:ind w:left="0" w:firstLine="600"/>
        <w:jc w:val="left"/>
        <w:rPr>
          <w:rStyle w:val="25"/>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5、售价：0元。</w:t>
      </w:r>
      <w:r>
        <w:rPr>
          <w:rFonts w:hint="eastAsia" w:ascii="仿宋_GB2312" w:hAnsi="仿宋_GB2312" w:eastAsia="仿宋_GB2312" w:cs="仿宋_GB2312"/>
          <w:i w:val="0"/>
          <w:iCs w:val="0"/>
          <w:caps w:val="0"/>
          <w:color w:val="auto"/>
          <w:spacing w:val="0"/>
          <w:sz w:val="28"/>
          <w:szCs w:val="28"/>
        </w:rPr>
        <w:t>   </w:t>
      </w:r>
    </w:p>
    <w:p w14:paraId="1A656EA0">
      <w:pPr>
        <w:pStyle w:val="17"/>
        <w:keepNext w:val="0"/>
        <w:keepLines w:val="0"/>
        <w:widowControl/>
        <w:numPr>
          <w:ilvl w:val="0"/>
          <w:numId w:val="0"/>
        </w:numPr>
        <w:suppressLineNumbers w:val="0"/>
        <w:ind w:right="0" w:rightChars="0"/>
        <w:jc w:val="left"/>
        <w:rPr>
          <w:rStyle w:val="23"/>
          <w:rFonts w:hint="eastAsia"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五、</w:t>
      </w:r>
      <w:r>
        <w:rPr>
          <w:rStyle w:val="23"/>
          <w:rFonts w:hint="eastAsia" w:ascii="仿宋_GB2312" w:hAnsi="仿宋_GB2312" w:eastAsia="仿宋_GB2312" w:cs="仿宋_GB2312"/>
          <w:i w:val="0"/>
          <w:iCs w:val="0"/>
          <w:caps w:val="0"/>
          <w:color w:val="auto"/>
          <w:spacing w:val="0"/>
          <w:sz w:val="28"/>
          <w:szCs w:val="28"/>
        </w:rPr>
        <w:t>开标时间</w:t>
      </w:r>
      <w:r>
        <w:rPr>
          <w:rStyle w:val="23"/>
          <w:rFonts w:hint="eastAsia" w:ascii="仿宋_GB2312" w:hAnsi="仿宋_GB2312" w:eastAsia="仿宋_GB2312" w:cs="仿宋_GB2312"/>
          <w:i w:val="0"/>
          <w:iCs w:val="0"/>
          <w:caps w:val="0"/>
          <w:color w:val="auto"/>
          <w:spacing w:val="0"/>
          <w:sz w:val="28"/>
          <w:szCs w:val="28"/>
          <w:lang w:val="en-US" w:eastAsia="zh-CN"/>
        </w:rPr>
        <w:t>及地点</w:t>
      </w:r>
    </w:p>
    <w:p w14:paraId="24266F71">
      <w:pPr>
        <w:pStyle w:val="17"/>
        <w:keepNext w:val="0"/>
        <w:keepLines w:val="0"/>
        <w:widowControl/>
        <w:numPr>
          <w:ilvl w:val="0"/>
          <w:numId w:val="0"/>
        </w:numPr>
        <w:suppressLineNumbers w:val="0"/>
        <w:ind w:right="0" w:rightChars="0" w:firstLine="560" w:firstLineChars="200"/>
        <w:jc w:val="left"/>
        <w:rPr>
          <w:rFonts w:hint="eastAsia" w:ascii="Arial" w:hAnsi="Arial" w:cs="Arial"/>
          <w:i w:val="0"/>
          <w:iCs w:val="0"/>
          <w:caps w:val="0"/>
          <w:color w:val="666666"/>
          <w:spacing w:val="0"/>
          <w:sz w:val="18"/>
          <w:szCs w:val="18"/>
        </w:rPr>
      </w:pPr>
      <w:r>
        <w:rPr>
          <w:rFonts w:hint="eastAsia" w:ascii="仿宋_GB2312" w:hAnsi="仿宋_GB2312" w:eastAsia="仿宋_GB2312" w:cs="仿宋_GB2312"/>
          <w:i w:val="0"/>
          <w:iCs w:val="0"/>
          <w:caps w:val="0"/>
          <w:color w:val="auto"/>
          <w:spacing w:val="0"/>
          <w:kern w:val="0"/>
          <w:sz w:val="28"/>
          <w:szCs w:val="28"/>
          <w:lang w:val="en-US" w:eastAsia="zh-CN" w:bidi="ar"/>
        </w:rPr>
        <w:t>1、时间：2025年5月27日15：30分（北京时间）</w:t>
      </w:r>
    </w:p>
    <w:p w14:paraId="71A2A31B">
      <w:pPr>
        <w:pStyle w:val="17"/>
        <w:keepNext w:val="0"/>
        <w:keepLines w:val="0"/>
        <w:widowControl/>
        <w:suppressLineNumbers w:val="0"/>
        <w:shd w:val="clear" w:fill="FFFFFF"/>
        <w:spacing w:line="555" w:lineRule="atLeast"/>
        <w:ind w:firstLine="560" w:firstLineChars="200"/>
        <w:jc w:val="left"/>
        <w:rPr>
          <w:rStyle w:val="23"/>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2、地点：濮阳县中医医院新院区北住院楼一楼会议室。</w:t>
      </w:r>
    </w:p>
    <w:p w14:paraId="58B147CC">
      <w:pPr>
        <w:pStyle w:val="17"/>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仿宋" w:hAnsi="仿宋" w:eastAsia="仿宋" w:cs="仿宋_GB2312"/>
          <w:color w:val="000000"/>
          <w:kern w:val="0"/>
          <w:sz w:val="30"/>
          <w:szCs w:val="30"/>
          <w:shd w:val="clear" w:color="auto" w:fill="FFFFFF"/>
          <w:lang w:bidi="ar"/>
        </w:rPr>
      </w:pPr>
      <w:r>
        <w:rPr>
          <w:rFonts w:hint="eastAsia" w:ascii="仿宋" w:hAnsi="仿宋" w:eastAsia="仿宋" w:cs="仿宋_GB2312"/>
          <w:b/>
          <w:color w:val="000000"/>
          <w:kern w:val="0"/>
          <w:sz w:val="30"/>
          <w:szCs w:val="30"/>
          <w:shd w:val="clear" w:color="auto" w:fill="FFFFFF"/>
          <w:lang w:val="en-US" w:eastAsia="zh-CN" w:bidi="ar"/>
        </w:rPr>
        <w:t>六</w:t>
      </w:r>
      <w:r>
        <w:rPr>
          <w:rFonts w:hint="eastAsia" w:ascii="仿宋" w:hAnsi="仿宋" w:eastAsia="仿宋" w:cs="仿宋_GB2312"/>
          <w:b/>
          <w:color w:val="000000"/>
          <w:kern w:val="0"/>
          <w:sz w:val="30"/>
          <w:szCs w:val="30"/>
          <w:shd w:val="clear" w:color="auto" w:fill="FFFFFF"/>
          <w:lang w:bidi="ar"/>
        </w:rPr>
        <w:t>、联系人及联系方式</w:t>
      </w:r>
    </w:p>
    <w:p w14:paraId="57713E0A">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联系人：王先生 </w:t>
      </w:r>
    </w:p>
    <w:p w14:paraId="35467CF2">
      <w:pPr>
        <w:keepNext w:val="0"/>
        <w:keepLines w:val="0"/>
        <w:pageBreakBefore w:val="0"/>
        <w:kinsoku/>
        <w:wordWrap/>
        <w:overflowPunct/>
        <w:topLinePunct w:val="0"/>
        <w:autoSpaceDE/>
        <w:autoSpaceDN/>
        <w:bidi w:val="0"/>
        <w:spacing w:line="360" w:lineRule="auto"/>
        <w:ind w:firstLine="560" w:firstLineChars="200"/>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联系电话：0393-3686167</w:t>
      </w:r>
    </w:p>
    <w:p w14:paraId="35C6DADC">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邮箱：</w:t>
      </w:r>
      <w:r>
        <w:rPr>
          <w:rFonts w:hint="eastAsia" w:ascii="仿宋_GB2312" w:hAnsi="仿宋_GB2312" w:eastAsia="仿宋_GB2312" w:cs="仿宋_GB2312"/>
          <w:i w:val="0"/>
          <w:iCs w:val="0"/>
          <w:caps w:val="0"/>
          <w:color w:val="auto"/>
          <w:spacing w:val="0"/>
          <w:kern w:val="0"/>
          <w:sz w:val="28"/>
          <w:szCs w:val="28"/>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lang w:val="en-US" w:eastAsia="zh-CN" w:bidi="ar"/>
        </w:rPr>
        <w:instrText xml:space="preserve"> HYPERLINK "mailto:pyxzyyzbb@126.com" </w:instrText>
      </w:r>
      <w:r>
        <w:rPr>
          <w:rFonts w:hint="eastAsia" w:ascii="仿宋_GB2312" w:hAnsi="仿宋_GB2312" w:eastAsia="仿宋_GB2312" w:cs="仿宋_GB2312"/>
          <w:i w:val="0"/>
          <w:iCs w:val="0"/>
          <w:caps w:val="0"/>
          <w:color w:val="auto"/>
          <w:spacing w:val="0"/>
          <w:kern w:val="0"/>
          <w:sz w:val="28"/>
          <w:szCs w:val="28"/>
          <w:lang w:val="en-US" w:eastAsia="zh-CN" w:bidi="ar"/>
        </w:rPr>
        <w:fldChar w:fldCharType="separate"/>
      </w:r>
      <w:r>
        <w:rPr>
          <w:rStyle w:val="25"/>
          <w:rFonts w:hint="eastAsia" w:ascii="仿宋_GB2312" w:hAnsi="仿宋_GB2312" w:eastAsia="仿宋_GB2312" w:cs="仿宋_GB2312"/>
          <w:i w:val="0"/>
          <w:iCs w:val="0"/>
          <w:caps w:val="0"/>
          <w:spacing w:val="0"/>
          <w:kern w:val="0"/>
          <w:sz w:val="28"/>
          <w:szCs w:val="28"/>
          <w:lang w:val="en-US" w:eastAsia="zh-CN" w:bidi="ar"/>
        </w:rPr>
        <w:t>pyxzyyzbb@126.com</w:t>
      </w:r>
      <w:r>
        <w:rPr>
          <w:rFonts w:hint="eastAsia" w:ascii="仿宋_GB2312" w:hAnsi="仿宋_GB2312" w:eastAsia="仿宋_GB2312" w:cs="仿宋_GB2312"/>
          <w:i w:val="0"/>
          <w:iCs w:val="0"/>
          <w:caps w:val="0"/>
          <w:color w:val="auto"/>
          <w:spacing w:val="0"/>
          <w:kern w:val="0"/>
          <w:sz w:val="28"/>
          <w:szCs w:val="28"/>
          <w:lang w:val="en-US" w:eastAsia="zh-CN" w:bidi="ar"/>
        </w:rPr>
        <w:fldChar w:fldCharType="end"/>
      </w:r>
    </w:p>
    <w:p w14:paraId="22673690">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地址：濮阳县帝舜大道（南二环）与工业路交叉口西北角</w:t>
      </w:r>
    </w:p>
    <w:p w14:paraId="13357F20">
      <w:pPr>
        <w:pStyle w:val="17"/>
        <w:keepNext w:val="0"/>
        <w:keepLines w:val="0"/>
        <w:pageBreakBefore w:val="0"/>
        <w:widowControl/>
        <w:suppressLineNumbers w:val="0"/>
        <w:kinsoku/>
        <w:wordWrap/>
        <w:overflowPunct/>
        <w:topLinePunct w:val="0"/>
        <w:autoSpaceDE/>
        <w:autoSpaceDN/>
        <w:bidi w:val="0"/>
        <w:adjustRightInd w:val="0"/>
        <w:snapToGrid w:val="0"/>
        <w:spacing w:line="5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备注：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、开标当日只限一人（被授权人）前来参与开标。</w:t>
      </w:r>
    </w:p>
    <w:p w14:paraId="11585FF6">
      <w:pPr>
        <w:pStyle w:val="17"/>
        <w:widowControl/>
        <w:spacing w:line="500" w:lineRule="exact"/>
        <w:ind w:left="4200" w:hanging="4200" w:hangingChars="1500"/>
        <w:rPr>
          <w:rFonts w:ascii="仿宋_GB2312" w:hAnsi="仿宋_GB2312" w:eastAsia="仿宋_GB2312" w:cs="仿宋_GB2312"/>
          <w:color w:val="666666"/>
          <w:sz w:val="28"/>
          <w:szCs w:val="28"/>
        </w:rPr>
      </w:pPr>
    </w:p>
    <w:p w14:paraId="169A763B">
      <w:pPr>
        <w:pStyle w:val="17"/>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p>
    <w:p w14:paraId="583B5A9F">
      <w:pPr>
        <w:pStyle w:val="17"/>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濮阳县中医医院</w:t>
      </w:r>
    </w:p>
    <w:p w14:paraId="0B6FC61C">
      <w:pPr>
        <w:kinsoku w:val="0"/>
        <w:overflowPunct w:val="0"/>
        <w:autoSpaceDE w:val="0"/>
        <w:autoSpaceDN w:val="0"/>
        <w:adjustRightInd w:val="0"/>
        <w:snapToGrid w:val="0"/>
        <w:spacing w:line="560" w:lineRule="exact"/>
        <w:ind w:firstLine="560" w:firstLineChars="200"/>
        <w:jc w:val="center"/>
        <w:rPr>
          <w:rFonts w:ascii="仿宋" w:hAnsi="仿宋" w:eastAsia="仿宋"/>
          <w:sz w:val="30"/>
          <w:szCs w:val="30"/>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日</w:t>
      </w:r>
    </w:p>
    <w:p w14:paraId="46F6B09F">
      <w:pPr>
        <w:pStyle w:val="6"/>
      </w:pPr>
    </w:p>
    <w:p w14:paraId="1AD313A4">
      <w:pPr>
        <w:adjustRightInd w:val="0"/>
        <w:snapToGrid w:val="0"/>
        <w:spacing w:line="500" w:lineRule="exact"/>
        <w:jc w:val="left"/>
        <w:rPr>
          <w:rFonts w:hint="eastAsia"/>
          <w:b/>
          <w:sz w:val="36"/>
          <w:szCs w:val="36"/>
        </w:rPr>
      </w:pPr>
    </w:p>
    <w:p w14:paraId="643CF0AA">
      <w:pPr>
        <w:pStyle w:val="4"/>
        <w:ind w:left="0" w:leftChars="0" w:firstLine="0" w:firstLineChars="0"/>
        <w:rPr>
          <w:rFonts w:hint="eastAsia"/>
          <w:b/>
          <w:sz w:val="36"/>
          <w:szCs w:val="36"/>
          <w:lang w:val="en-US" w:eastAsia="zh-CN"/>
        </w:rPr>
      </w:pPr>
    </w:p>
    <w:p w14:paraId="74A16FB4">
      <w:pPr>
        <w:adjustRightInd w:val="0"/>
        <w:snapToGrid w:val="0"/>
        <w:spacing w:line="500" w:lineRule="exact"/>
        <w:jc w:val="left"/>
        <w:rPr>
          <w:rFonts w:hint="eastAsia"/>
          <w:b/>
          <w:sz w:val="36"/>
          <w:szCs w:val="36"/>
          <w:lang w:val="en-US" w:eastAsia="zh-CN"/>
        </w:rPr>
      </w:pPr>
      <w:r>
        <w:rPr>
          <w:rFonts w:hint="eastAsia"/>
          <w:b/>
          <w:sz w:val="36"/>
          <w:szCs w:val="36"/>
          <w:lang w:val="en-US" w:eastAsia="zh-CN"/>
        </w:rPr>
        <w:t xml:space="preserve">  </w:t>
      </w:r>
    </w:p>
    <w:p w14:paraId="44396475">
      <w:pPr>
        <w:pStyle w:val="28"/>
        <w:rPr>
          <w:rFonts w:hint="eastAsia"/>
          <w:b/>
          <w:sz w:val="36"/>
          <w:szCs w:val="36"/>
          <w:lang w:val="en-US" w:eastAsia="zh-CN"/>
        </w:rPr>
      </w:pPr>
    </w:p>
    <w:p w14:paraId="4F32EF52">
      <w:pPr>
        <w:pStyle w:val="28"/>
        <w:rPr>
          <w:rFonts w:hint="eastAsia"/>
          <w:b/>
          <w:sz w:val="36"/>
          <w:szCs w:val="36"/>
          <w:lang w:val="en-US" w:eastAsia="zh-CN"/>
        </w:rPr>
      </w:pPr>
    </w:p>
    <w:p w14:paraId="6DD5120A">
      <w:pPr>
        <w:pStyle w:val="28"/>
        <w:rPr>
          <w:rFonts w:hint="eastAsia"/>
          <w:b/>
          <w:sz w:val="36"/>
          <w:szCs w:val="36"/>
          <w:lang w:val="en-US" w:eastAsia="zh-CN"/>
        </w:rPr>
      </w:pPr>
    </w:p>
    <w:p w14:paraId="2A6015CF">
      <w:pPr>
        <w:pStyle w:val="28"/>
        <w:rPr>
          <w:rFonts w:hint="default"/>
          <w:b/>
          <w:sz w:val="36"/>
          <w:szCs w:val="36"/>
          <w:lang w:val="en-US" w:eastAsia="zh-CN"/>
        </w:rPr>
      </w:pPr>
    </w:p>
    <w:p w14:paraId="32D0A76B">
      <w:pPr>
        <w:adjustRightInd w:val="0"/>
        <w:snapToGrid w:val="0"/>
        <w:spacing w:line="500" w:lineRule="exact"/>
        <w:jc w:val="center"/>
        <w:rPr>
          <w:rFonts w:hint="eastAsia"/>
          <w:b/>
          <w:sz w:val="36"/>
          <w:szCs w:val="36"/>
          <w:lang w:val="en-US" w:eastAsia="zh-CN"/>
        </w:rPr>
      </w:pPr>
    </w:p>
    <w:p w14:paraId="558943DF">
      <w:pPr>
        <w:adjustRightInd w:val="0"/>
        <w:snapToGrid w:val="0"/>
        <w:spacing w:line="500" w:lineRule="exact"/>
        <w:jc w:val="center"/>
        <w:rPr>
          <w:rFonts w:hint="eastAsia"/>
          <w:b/>
          <w:sz w:val="36"/>
          <w:szCs w:val="36"/>
          <w:lang w:val="en-US" w:eastAsia="zh-CN"/>
        </w:rPr>
      </w:pPr>
    </w:p>
    <w:p w14:paraId="4D0BA026">
      <w:pPr>
        <w:pStyle w:val="26"/>
        <w:rPr>
          <w:rFonts w:hint="eastAsia"/>
          <w:lang w:val="en-US" w:eastAsia="zh-CN"/>
        </w:rPr>
      </w:pPr>
    </w:p>
    <w:p w14:paraId="0A3F1FFE">
      <w:pPr>
        <w:adjustRightInd w:val="0"/>
        <w:snapToGrid w:val="0"/>
        <w:spacing w:line="500" w:lineRule="exact"/>
        <w:jc w:val="center"/>
        <w:rPr>
          <w:b/>
          <w:sz w:val="36"/>
          <w:szCs w:val="36"/>
        </w:rPr>
      </w:pPr>
      <w:r>
        <w:rPr>
          <w:rFonts w:hint="eastAsia"/>
          <w:b/>
          <w:sz w:val="36"/>
          <w:szCs w:val="36"/>
          <w:lang w:val="en-US" w:eastAsia="zh-CN"/>
        </w:rPr>
        <w:t>二</w:t>
      </w:r>
      <w:r>
        <w:rPr>
          <w:rFonts w:hint="eastAsia"/>
          <w:b/>
          <w:sz w:val="36"/>
          <w:szCs w:val="36"/>
        </w:rPr>
        <w:t>、投标须知</w:t>
      </w:r>
      <w:bookmarkEnd w:id="3"/>
    </w:p>
    <w:p w14:paraId="6F237233">
      <w:pPr>
        <w:adjustRightInd w:val="0"/>
        <w:snapToGrid w:val="0"/>
        <w:spacing w:line="500" w:lineRule="exact"/>
        <w:jc w:val="left"/>
        <w:rPr>
          <w:rFonts w:ascii="仿宋" w:hAnsi="仿宋" w:eastAsia="仿宋"/>
          <w:sz w:val="30"/>
          <w:szCs w:val="30"/>
        </w:rPr>
      </w:pPr>
      <w:r>
        <w:rPr>
          <w:rFonts w:hint="eastAsia" w:ascii="仿宋" w:hAnsi="仿宋" w:eastAsia="仿宋"/>
          <w:sz w:val="30"/>
          <w:szCs w:val="30"/>
        </w:rPr>
        <w:t>投标报价须知前附表</w:t>
      </w:r>
    </w:p>
    <w:p w14:paraId="5914A18C">
      <w:pPr>
        <w:spacing w:line="600" w:lineRule="exact"/>
        <w:rPr>
          <w:rFonts w:ascii="仿宋" w:hAnsi="仿宋" w:eastAsia="仿宋"/>
          <w:sz w:val="24"/>
        </w:rPr>
      </w:pPr>
      <w:r>
        <w:rPr>
          <w:rFonts w:hint="eastAsia" w:ascii="仿宋" w:hAnsi="仿宋" w:eastAsia="仿宋"/>
          <w:sz w:val="24"/>
        </w:rPr>
        <w:t>注：本表是对“报价须知”正文的补充和修改，如有不一致以本表为准。</w:t>
      </w:r>
    </w:p>
    <w:tbl>
      <w:tblPr>
        <w:tblStyle w:val="20"/>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0714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003002DA">
            <w:pPr>
              <w:spacing w:line="600" w:lineRule="exact"/>
              <w:jc w:val="center"/>
              <w:rPr>
                <w:rFonts w:ascii="仿宋" w:hAnsi="仿宋" w:eastAsia="仿宋"/>
                <w:b/>
                <w:sz w:val="30"/>
                <w:szCs w:val="30"/>
              </w:rPr>
            </w:pPr>
            <w:r>
              <w:rPr>
                <w:rFonts w:hint="eastAsia" w:ascii="仿宋" w:hAnsi="仿宋" w:eastAsia="仿宋"/>
                <w:b/>
                <w:sz w:val="30"/>
                <w:szCs w:val="30"/>
              </w:rPr>
              <w:t>序号</w:t>
            </w:r>
          </w:p>
        </w:tc>
        <w:tc>
          <w:tcPr>
            <w:tcW w:w="7912" w:type="dxa"/>
            <w:vAlign w:val="center"/>
          </w:tcPr>
          <w:p w14:paraId="25EC426C">
            <w:pPr>
              <w:spacing w:line="600" w:lineRule="exact"/>
              <w:jc w:val="center"/>
              <w:rPr>
                <w:rFonts w:ascii="仿宋" w:hAnsi="仿宋" w:eastAsia="仿宋"/>
                <w:b/>
                <w:sz w:val="30"/>
                <w:szCs w:val="30"/>
              </w:rPr>
            </w:pPr>
            <w:r>
              <w:rPr>
                <w:rFonts w:hint="eastAsia" w:ascii="仿宋" w:hAnsi="仿宋" w:eastAsia="仿宋"/>
                <w:b/>
                <w:sz w:val="30"/>
                <w:szCs w:val="30"/>
              </w:rPr>
              <w:t>内   容</w:t>
            </w:r>
          </w:p>
        </w:tc>
      </w:tr>
      <w:tr w14:paraId="1EDD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972" w:type="dxa"/>
            <w:vAlign w:val="center"/>
          </w:tcPr>
          <w:p w14:paraId="29AEADDB">
            <w:pPr>
              <w:spacing w:line="6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w:t>
            </w:r>
          </w:p>
        </w:tc>
        <w:tc>
          <w:tcPr>
            <w:tcW w:w="7912" w:type="dxa"/>
            <w:vAlign w:val="center"/>
          </w:tcPr>
          <w:p w14:paraId="6F44DAEB">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textAlignment w:val="auto"/>
              <w:rPr>
                <w:rFonts w:hint="default"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项目名称：10KV民主高压线路电力设备试验及投运招标项目</w:t>
            </w:r>
            <w:r>
              <w:rPr>
                <w:rFonts w:hint="eastAsia" w:ascii="仿宋" w:hAnsi="仿宋" w:eastAsia="仿宋" w:cs="Times New Roman"/>
                <w:kern w:val="0"/>
                <w:sz w:val="24"/>
                <w:szCs w:val="24"/>
                <w:lang w:val="en-US" w:eastAsia="zh-CN" w:bidi="ar-SA"/>
              </w:rPr>
              <w:br w:type="textWrapping"/>
            </w:r>
            <w:r>
              <w:rPr>
                <w:rFonts w:hint="eastAsia" w:ascii="仿宋" w:hAnsi="仿宋" w:eastAsia="仿宋" w:cs="Times New Roman"/>
                <w:kern w:val="0"/>
                <w:sz w:val="24"/>
                <w:szCs w:val="24"/>
                <w:lang w:val="en-US" w:eastAsia="zh-CN" w:bidi="ar-SA"/>
              </w:rPr>
              <w:t>项目编号：PXZYJZ2025-14</w:t>
            </w:r>
          </w:p>
        </w:tc>
      </w:tr>
      <w:tr w14:paraId="2FD3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536C0B85">
            <w:pPr>
              <w:spacing w:line="600" w:lineRule="exact"/>
              <w:jc w:val="center"/>
              <w:rPr>
                <w:rFonts w:ascii="仿宋" w:hAnsi="仿宋" w:eastAsia="仿宋"/>
                <w:sz w:val="24"/>
              </w:rPr>
            </w:pPr>
            <w:r>
              <w:rPr>
                <w:rFonts w:hint="eastAsia" w:ascii="仿宋" w:hAnsi="仿宋" w:eastAsia="仿宋"/>
                <w:sz w:val="24"/>
              </w:rPr>
              <w:t>2</w:t>
            </w:r>
          </w:p>
        </w:tc>
        <w:tc>
          <w:tcPr>
            <w:tcW w:w="7912" w:type="dxa"/>
            <w:vAlign w:val="center"/>
          </w:tcPr>
          <w:p w14:paraId="7BA56859">
            <w:pPr>
              <w:spacing w:line="360" w:lineRule="auto"/>
              <w:rPr>
                <w:rFonts w:ascii="仿宋" w:hAnsi="仿宋" w:eastAsia="仿宋"/>
                <w:sz w:val="24"/>
              </w:rPr>
            </w:pPr>
            <w:r>
              <w:rPr>
                <w:rFonts w:hint="eastAsia" w:ascii="仿宋" w:hAnsi="仿宋" w:eastAsia="仿宋"/>
                <w:sz w:val="24"/>
              </w:rPr>
              <w:t>招标人：濮阳县中医医院</w:t>
            </w:r>
          </w:p>
          <w:p w14:paraId="03DB1123">
            <w:pPr>
              <w:spacing w:line="360" w:lineRule="auto"/>
              <w:rPr>
                <w:rFonts w:ascii="仿宋" w:hAnsi="仿宋" w:eastAsia="仿宋"/>
                <w:sz w:val="24"/>
              </w:rPr>
            </w:pPr>
            <w:r>
              <w:rPr>
                <w:rFonts w:hint="eastAsia" w:ascii="仿宋" w:hAnsi="仿宋" w:eastAsia="仿宋"/>
                <w:sz w:val="24"/>
              </w:rPr>
              <w:t>地址：濮阳县帝舜大道（南二环）与工业路交叉口西北角</w:t>
            </w:r>
          </w:p>
        </w:tc>
      </w:tr>
      <w:tr w14:paraId="3D85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57092BB1">
            <w:pPr>
              <w:spacing w:line="600" w:lineRule="exact"/>
              <w:jc w:val="center"/>
              <w:rPr>
                <w:rFonts w:ascii="仿宋" w:hAnsi="仿宋" w:eastAsia="仿宋"/>
                <w:sz w:val="24"/>
              </w:rPr>
            </w:pPr>
            <w:r>
              <w:rPr>
                <w:rFonts w:hint="eastAsia" w:ascii="仿宋" w:hAnsi="仿宋" w:eastAsia="仿宋"/>
                <w:sz w:val="24"/>
              </w:rPr>
              <w:t>3</w:t>
            </w:r>
          </w:p>
        </w:tc>
        <w:tc>
          <w:tcPr>
            <w:tcW w:w="7912" w:type="dxa"/>
            <w:vAlign w:val="center"/>
          </w:tcPr>
          <w:p w14:paraId="476916E0">
            <w:pPr>
              <w:spacing w:line="360" w:lineRule="auto"/>
              <w:rPr>
                <w:rFonts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178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4B36B210">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4</w:t>
            </w:r>
          </w:p>
        </w:tc>
        <w:tc>
          <w:tcPr>
            <w:tcW w:w="7912" w:type="dxa"/>
            <w:vAlign w:val="center"/>
          </w:tcPr>
          <w:p w14:paraId="2948F2D5">
            <w:pPr>
              <w:spacing w:line="360" w:lineRule="auto"/>
              <w:rPr>
                <w:rFonts w:ascii="仿宋" w:hAnsi="仿宋" w:eastAsia="仿宋"/>
                <w:sz w:val="24"/>
              </w:rPr>
            </w:pPr>
            <w:r>
              <w:rPr>
                <w:rFonts w:hint="eastAsia" w:ascii="仿宋" w:hAnsi="仿宋" w:eastAsia="仿宋"/>
                <w:sz w:val="24"/>
              </w:rPr>
              <w:t>资金来源：单位自筹</w:t>
            </w:r>
          </w:p>
        </w:tc>
      </w:tr>
      <w:tr w14:paraId="2DA6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972" w:type="dxa"/>
            <w:vAlign w:val="center"/>
          </w:tcPr>
          <w:p w14:paraId="6EE3B11F">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5</w:t>
            </w:r>
          </w:p>
        </w:tc>
        <w:tc>
          <w:tcPr>
            <w:tcW w:w="7912" w:type="dxa"/>
            <w:vAlign w:val="center"/>
          </w:tcPr>
          <w:p w14:paraId="09DFCF5C">
            <w:pPr>
              <w:spacing w:line="360" w:lineRule="auto"/>
              <w:rPr>
                <w:rFonts w:ascii="仿宋" w:hAnsi="仿宋" w:eastAsia="仿宋"/>
                <w:sz w:val="24"/>
              </w:rPr>
            </w:pPr>
            <w:r>
              <w:rPr>
                <w:rFonts w:hint="eastAsia" w:ascii="仿宋" w:hAnsi="仿宋" w:eastAsia="仿宋"/>
                <w:sz w:val="24"/>
              </w:rPr>
              <w:t>投标有效期：开标后90天</w:t>
            </w:r>
          </w:p>
        </w:tc>
      </w:tr>
      <w:tr w14:paraId="57F2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72" w:type="dxa"/>
            <w:vAlign w:val="center"/>
          </w:tcPr>
          <w:p w14:paraId="03B3A8EE">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6</w:t>
            </w:r>
          </w:p>
        </w:tc>
        <w:tc>
          <w:tcPr>
            <w:tcW w:w="7912" w:type="dxa"/>
            <w:vAlign w:val="center"/>
          </w:tcPr>
          <w:p w14:paraId="46598852">
            <w:pPr>
              <w:spacing w:line="600" w:lineRule="exact"/>
              <w:rPr>
                <w:rFonts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lang w:val="en-US" w:eastAsia="zh-CN"/>
              </w:rPr>
              <w:t>4</w:t>
            </w:r>
            <w:r>
              <w:rPr>
                <w:rFonts w:hint="eastAsia" w:ascii="仿宋" w:hAnsi="仿宋" w:eastAsia="仿宋"/>
                <w:sz w:val="24"/>
              </w:rPr>
              <w:t>份</w:t>
            </w:r>
          </w:p>
        </w:tc>
      </w:tr>
      <w:tr w14:paraId="522D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1AD08A61">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7</w:t>
            </w:r>
          </w:p>
        </w:tc>
        <w:tc>
          <w:tcPr>
            <w:tcW w:w="7912" w:type="dxa"/>
            <w:vAlign w:val="center"/>
          </w:tcPr>
          <w:p w14:paraId="4B8D2203">
            <w:pPr>
              <w:spacing w:line="360" w:lineRule="auto"/>
              <w:ind w:left="1200" w:hanging="1200" w:hangingChars="500"/>
              <w:rPr>
                <w:rFonts w:ascii="仿宋" w:hAnsi="仿宋" w:eastAsia="仿宋"/>
                <w:sz w:val="24"/>
              </w:rPr>
            </w:pPr>
            <w:r>
              <w:rPr>
                <w:rFonts w:hint="eastAsia" w:ascii="仿宋" w:hAnsi="仿宋" w:eastAsia="仿宋"/>
                <w:sz w:val="24"/>
              </w:rPr>
              <w:t>递交标书时间：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5</w:t>
            </w:r>
            <w:r>
              <w:rPr>
                <w:rFonts w:hint="eastAsia" w:ascii="仿宋" w:hAnsi="仿宋" w:eastAsia="仿宋"/>
                <w:sz w:val="24"/>
              </w:rPr>
              <w:t>月</w:t>
            </w:r>
            <w:r>
              <w:rPr>
                <w:rFonts w:hint="eastAsia" w:ascii="仿宋" w:hAnsi="仿宋" w:eastAsia="仿宋"/>
                <w:sz w:val="24"/>
                <w:lang w:val="en-US" w:eastAsia="zh-CN"/>
              </w:rPr>
              <w:t>27</w:t>
            </w:r>
            <w:r>
              <w:rPr>
                <w:rFonts w:hint="eastAsia" w:ascii="仿宋" w:hAnsi="仿宋" w:eastAsia="仿宋"/>
                <w:sz w:val="24"/>
              </w:rPr>
              <w:t>日</w:t>
            </w:r>
            <w:r>
              <w:rPr>
                <w:rFonts w:hint="eastAsia" w:ascii="仿宋" w:hAnsi="仿宋" w:eastAsia="仿宋"/>
                <w:sz w:val="24"/>
                <w:lang w:val="en-US" w:eastAsia="zh-CN"/>
              </w:rPr>
              <w:t>15：00</w:t>
            </w:r>
            <w:r>
              <w:rPr>
                <w:rFonts w:hint="eastAsia" w:ascii="仿宋" w:hAnsi="仿宋" w:eastAsia="仿宋"/>
                <w:sz w:val="24"/>
              </w:rPr>
              <w:t>-</w:t>
            </w:r>
            <w:r>
              <w:rPr>
                <w:rFonts w:hint="eastAsia" w:ascii="仿宋" w:hAnsi="仿宋" w:eastAsia="仿宋"/>
                <w:sz w:val="24"/>
                <w:lang w:val="en-US" w:eastAsia="zh-CN"/>
              </w:rPr>
              <w:t>15：30</w:t>
            </w:r>
            <w:r>
              <w:rPr>
                <w:rFonts w:hint="eastAsia" w:ascii="仿宋" w:hAnsi="仿宋" w:eastAsia="仿宋"/>
                <w:sz w:val="24"/>
              </w:rPr>
              <w:t>（北京时间）</w:t>
            </w:r>
          </w:p>
          <w:p w14:paraId="73F5D981">
            <w:pPr>
              <w:spacing w:line="360" w:lineRule="auto"/>
              <w:rPr>
                <w:rFonts w:ascii="仿宋" w:hAnsi="仿宋" w:eastAsia="仿宋"/>
                <w:sz w:val="24"/>
              </w:rPr>
            </w:pPr>
            <w:r>
              <w:rPr>
                <w:rFonts w:hint="eastAsia" w:ascii="仿宋" w:hAnsi="仿宋" w:eastAsia="仿宋"/>
                <w:sz w:val="24"/>
              </w:rPr>
              <w:t>开标时间：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5</w:t>
            </w:r>
            <w:r>
              <w:rPr>
                <w:rFonts w:hint="eastAsia" w:ascii="仿宋" w:hAnsi="仿宋" w:eastAsia="仿宋"/>
                <w:sz w:val="24"/>
              </w:rPr>
              <w:t>月</w:t>
            </w:r>
            <w:r>
              <w:rPr>
                <w:rFonts w:hint="eastAsia" w:ascii="仿宋" w:hAnsi="仿宋" w:eastAsia="仿宋"/>
                <w:sz w:val="24"/>
                <w:lang w:val="en-US" w:eastAsia="zh-CN"/>
              </w:rPr>
              <w:t>27</w:t>
            </w:r>
            <w:r>
              <w:rPr>
                <w:rFonts w:hint="eastAsia" w:ascii="仿宋" w:hAnsi="仿宋" w:eastAsia="仿宋"/>
                <w:sz w:val="24"/>
              </w:rPr>
              <w:t>日</w:t>
            </w:r>
            <w:r>
              <w:rPr>
                <w:rFonts w:hint="eastAsia" w:ascii="仿宋" w:hAnsi="仿宋" w:eastAsia="仿宋"/>
                <w:sz w:val="24"/>
                <w:lang w:val="en-US" w:eastAsia="zh-CN"/>
              </w:rPr>
              <w:t>15：30</w:t>
            </w:r>
            <w:r>
              <w:rPr>
                <w:rFonts w:hint="eastAsia" w:ascii="仿宋" w:hAnsi="仿宋" w:eastAsia="仿宋"/>
                <w:sz w:val="24"/>
              </w:rPr>
              <w:t>（北京时间）</w:t>
            </w:r>
          </w:p>
          <w:p w14:paraId="193903D9">
            <w:pPr>
              <w:spacing w:line="360" w:lineRule="auto"/>
              <w:rPr>
                <w:rFonts w:ascii="仿宋" w:hAnsi="仿宋" w:eastAsia="仿宋"/>
                <w:sz w:val="24"/>
              </w:rPr>
            </w:pPr>
            <w:r>
              <w:rPr>
                <w:rFonts w:hint="eastAsia" w:ascii="仿宋" w:hAnsi="仿宋" w:eastAsia="仿宋"/>
                <w:sz w:val="24"/>
              </w:rPr>
              <w:t>开标地点：</w:t>
            </w:r>
            <w:r>
              <w:rPr>
                <w:rFonts w:hint="eastAsia" w:ascii="仿宋" w:hAnsi="仿宋" w:eastAsia="仿宋"/>
                <w:sz w:val="24"/>
                <w:lang w:val="en-US" w:eastAsia="zh-CN"/>
              </w:rPr>
              <w:t>濮阳县中医医院</w:t>
            </w:r>
            <w:r>
              <w:rPr>
                <w:rFonts w:hint="eastAsia" w:ascii="仿宋" w:hAnsi="仿宋" w:eastAsia="仿宋"/>
                <w:sz w:val="24"/>
              </w:rPr>
              <w:t>北住院楼一楼会议室</w:t>
            </w:r>
          </w:p>
        </w:tc>
      </w:tr>
      <w:tr w14:paraId="5490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83E07F5">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7912" w:type="dxa"/>
            <w:vAlign w:val="center"/>
          </w:tcPr>
          <w:p w14:paraId="6DBF42D6">
            <w:pPr>
              <w:spacing w:line="600" w:lineRule="exact"/>
              <w:rPr>
                <w:rFonts w:hint="eastAsia" w:ascii="仿宋" w:hAnsi="仿宋" w:eastAsia="仿宋"/>
                <w:sz w:val="24"/>
                <w:lang w:val="en-US" w:eastAsia="zh-CN"/>
              </w:rPr>
            </w:pPr>
            <w:r>
              <w:rPr>
                <w:rFonts w:hint="eastAsia" w:ascii="仿宋" w:hAnsi="仿宋" w:eastAsia="仿宋"/>
                <w:sz w:val="24"/>
              </w:rPr>
              <w:t>成交方式：</w:t>
            </w:r>
            <w:r>
              <w:rPr>
                <w:rFonts w:hint="eastAsia" w:ascii="仿宋" w:hAnsi="仿宋" w:eastAsia="仿宋"/>
                <w:sz w:val="24"/>
                <w:lang w:val="en-US" w:eastAsia="zh-CN"/>
              </w:rPr>
              <w:t>综合评标法</w:t>
            </w:r>
          </w:p>
        </w:tc>
      </w:tr>
      <w:tr w14:paraId="5B3B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5E383C42">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9</w:t>
            </w:r>
          </w:p>
        </w:tc>
        <w:tc>
          <w:tcPr>
            <w:tcW w:w="7912" w:type="dxa"/>
            <w:vAlign w:val="center"/>
          </w:tcPr>
          <w:p w14:paraId="6197B3B4">
            <w:pPr>
              <w:spacing w:line="600" w:lineRule="exact"/>
              <w:rPr>
                <w:rFonts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60600</w:t>
            </w:r>
            <w:r>
              <w:rPr>
                <w:rFonts w:hint="eastAsia" w:ascii="仿宋" w:hAnsi="仿宋" w:eastAsia="仿宋"/>
                <w:sz w:val="24"/>
              </w:rPr>
              <w:t>元，超出废标</w:t>
            </w:r>
          </w:p>
        </w:tc>
      </w:tr>
      <w:tr w14:paraId="0D81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FB5401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0</w:t>
            </w:r>
          </w:p>
        </w:tc>
        <w:tc>
          <w:tcPr>
            <w:tcW w:w="7912" w:type="dxa"/>
            <w:vAlign w:val="center"/>
          </w:tcPr>
          <w:p w14:paraId="17AC8E68">
            <w:pPr>
              <w:spacing w:line="360" w:lineRule="auto"/>
              <w:rPr>
                <w:rFonts w:ascii="仿宋" w:hAnsi="仿宋" w:eastAsia="仿宋"/>
                <w:sz w:val="24"/>
              </w:rPr>
            </w:pPr>
            <w:r>
              <w:rPr>
                <w:rFonts w:hint="eastAsia" w:ascii="仿宋" w:hAnsi="仿宋" w:eastAsia="仿宋"/>
                <w:sz w:val="24"/>
              </w:rPr>
              <w:t>分包或转包：不允许</w:t>
            </w:r>
          </w:p>
        </w:tc>
      </w:tr>
      <w:tr w14:paraId="2BB7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972" w:type="dxa"/>
            <w:vAlign w:val="center"/>
          </w:tcPr>
          <w:p w14:paraId="60B6027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1</w:t>
            </w:r>
          </w:p>
        </w:tc>
        <w:tc>
          <w:tcPr>
            <w:tcW w:w="7912" w:type="dxa"/>
            <w:vAlign w:val="center"/>
          </w:tcPr>
          <w:p w14:paraId="73FC640B">
            <w:pPr>
              <w:spacing w:line="360" w:lineRule="auto"/>
              <w:rPr>
                <w:rFonts w:ascii="仿宋" w:hAnsi="仿宋" w:eastAsia="仿宋"/>
                <w:sz w:val="24"/>
              </w:rPr>
            </w:pPr>
            <w:r>
              <w:rPr>
                <w:rFonts w:hint="eastAsia" w:ascii="仿宋" w:hAnsi="仿宋" w:eastAsia="仿宋"/>
                <w:sz w:val="24"/>
              </w:rPr>
              <w:t>交货地点：医院指定地点</w:t>
            </w:r>
          </w:p>
        </w:tc>
      </w:tr>
      <w:tr w14:paraId="53BF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trPr>
        <w:tc>
          <w:tcPr>
            <w:tcW w:w="972" w:type="dxa"/>
            <w:vAlign w:val="center"/>
          </w:tcPr>
          <w:p w14:paraId="153389EB">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2</w:t>
            </w:r>
          </w:p>
        </w:tc>
        <w:tc>
          <w:tcPr>
            <w:tcW w:w="7912" w:type="dxa"/>
            <w:vAlign w:val="center"/>
          </w:tcPr>
          <w:p w14:paraId="5F14F3F6">
            <w:pPr>
              <w:spacing w:line="360" w:lineRule="auto"/>
              <w:jc w:val="left"/>
              <w:rPr>
                <w:rFonts w:hint="default" w:ascii="仿宋" w:hAnsi="仿宋" w:eastAsia="仿宋"/>
                <w:sz w:val="24"/>
                <w:lang w:val="en-US" w:eastAsia="zh-CN"/>
              </w:rPr>
            </w:pPr>
            <w:r>
              <w:rPr>
                <w:rFonts w:hint="eastAsia" w:ascii="仿宋" w:hAnsi="仿宋" w:eastAsia="仿宋"/>
                <w:color w:val="FF0000"/>
                <w:sz w:val="24"/>
              </w:rPr>
              <w:t>付款方式</w:t>
            </w:r>
            <w:r>
              <w:rPr>
                <w:rFonts w:hint="eastAsia" w:ascii="仿宋" w:hAnsi="仿宋" w:eastAsia="仿宋"/>
                <w:color w:val="FF0000"/>
                <w:sz w:val="24"/>
                <w:lang w:eastAsia="zh-CN"/>
              </w:rPr>
              <w:t>：</w:t>
            </w:r>
            <w:r>
              <w:rPr>
                <w:rFonts w:hint="eastAsia" w:ascii="仿宋" w:hAnsi="仿宋" w:eastAsia="仿宋"/>
                <w:color w:val="FF0000"/>
                <w:sz w:val="24"/>
                <w:lang w:val="en-US" w:eastAsia="zh-CN"/>
              </w:rPr>
              <w:t xml:space="preserve">验收合格后一次性付清。                                                                                                                                                                                                                                                                                                                                                                                                                                                                                                                                                                                                                                                                                                                                                                                                                                                                                                                                                                                                                                                                                                                                                                                                                                                                                                                                                                                                                                                                                                                                                                                                                                                                                                                                                                                                                                                                                                                                                                                                                                                                                                                                                                                                                                                                                                                                                                                                                                                                                                                                                                                                                                                                                                                                                                                                                                  </w:t>
            </w:r>
          </w:p>
        </w:tc>
      </w:tr>
      <w:tr w14:paraId="59B1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972" w:type="dxa"/>
            <w:vAlign w:val="center"/>
          </w:tcPr>
          <w:p w14:paraId="1DD6BB8A">
            <w:pPr>
              <w:spacing w:line="600" w:lineRule="exact"/>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7912" w:type="dxa"/>
            <w:vAlign w:val="center"/>
          </w:tcPr>
          <w:p w14:paraId="438BAB9E">
            <w:pPr>
              <w:spacing w:line="360" w:lineRule="auto"/>
              <w:jc w:val="left"/>
              <w:rPr>
                <w:rFonts w:hint="default" w:ascii="仿宋" w:hAnsi="仿宋" w:eastAsia="仿宋"/>
                <w:color w:val="FF0000"/>
                <w:sz w:val="24"/>
                <w:lang w:val="en-US" w:eastAsia="zh-CN"/>
              </w:rPr>
            </w:pPr>
            <w:r>
              <w:rPr>
                <w:rFonts w:hint="eastAsia" w:ascii="仿宋" w:hAnsi="仿宋" w:eastAsia="仿宋"/>
                <w:color w:val="FF0000"/>
                <w:sz w:val="24"/>
                <w:lang w:val="en-US" w:eastAsia="zh-CN"/>
              </w:rPr>
              <w:t>工期：45天</w:t>
            </w:r>
          </w:p>
        </w:tc>
      </w:tr>
    </w:tbl>
    <w:p w14:paraId="5AA1326C">
      <w:pPr>
        <w:jc w:val="center"/>
        <w:rPr>
          <w:rFonts w:hint="eastAsia"/>
          <w:b/>
          <w:sz w:val="36"/>
          <w:szCs w:val="36"/>
        </w:rPr>
      </w:pPr>
    </w:p>
    <w:p w14:paraId="6371B9EC">
      <w:pPr>
        <w:jc w:val="center"/>
        <w:rPr>
          <w:b/>
          <w:sz w:val="36"/>
          <w:szCs w:val="36"/>
        </w:rPr>
      </w:pPr>
      <w:r>
        <w:rPr>
          <w:rFonts w:hint="eastAsia"/>
          <w:b/>
          <w:sz w:val="36"/>
          <w:szCs w:val="36"/>
        </w:rPr>
        <w:t>投标须知</w:t>
      </w:r>
    </w:p>
    <w:p w14:paraId="556561C4">
      <w:pPr>
        <w:spacing w:line="6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62FCD80A">
      <w:pPr>
        <w:spacing w:line="600" w:lineRule="exact"/>
        <w:ind w:firstLine="600" w:firstLineChars="200"/>
        <w:rPr>
          <w:rFonts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57C7619F">
      <w:pPr>
        <w:spacing w:line="600" w:lineRule="exact"/>
        <w:ind w:firstLine="600" w:firstLineChars="200"/>
        <w:rPr>
          <w:rFonts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99843FE">
      <w:pPr>
        <w:spacing w:line="600" w:lineRule="exact"/>
        <w:ind w:firstLine="600" w:firstLineChars="200"/>
        <w:rPr>
          <w:rFonts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300FF647">
      <w:pPr>
        <w:spacing w:line="600" w:lineRule="exact"/>
        <w:ind w:firstLine="600" w:firstLineChars="200"/>
        <w:rPr>
          <w:rFonts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2451C01B">
      <w:pPr>
        <w:spacing w:line="600" w:lineRule="exact"/>
        <w:ind w:firstLine="600" w:firstLineChars="200"/>
        <w:rPr>
          <w:rFonts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18140B79">
      <w:pPr>
        <w:spacing w:line="600" w:lineRule="exact"/>
        <w:ind w:firstLine="602" w:firstLineChars="200"/>
        <w:rPr>
          <w:rFonts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6EC3267C">
      <w:pPr>
        <w:spacing w:line="600" w:lineRule="exact"/>
        <w:ind w:firstLine="600" w:firstLineChars="200"/>
        <w:rPr>
          <w:rFonts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6CD646DC">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10AA52D1">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50C4617F">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0CE85C78">
      <w:pPr>
        <w:widowControl/>
        <w:spacing w:line="360" w:lineRule="auto"/>
        <w:ind w:firstLine="602" w:firstLineChars="200"/>
        <w:rPr>
          <w:rFonts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30300511">
      <w:pPr>
        <w:spacing w:line="600" w:lineRule="exact"/>
        <w:ind w:firstLine="602" w:firstLineChars="200"/>
        <w:rPr>
          <w:rFonts w:ascii="仿宋" w:hAnsi="仿宋" w:eastAsia="仿宋"/>
          <w:b/>
          <w:sz w:val="30"/>
          <w:szCs w:val="30"/>
        </w:rPr>
      </w:pPr>
      <w:r>
        <w:rPr>
          <w:rFonts w:hint="eastAsia" w:ascii="仿宋" w:hAnsi="仿宋" w:eastAsia="仿宋"/>
          <w:b/>
          <w:sz w:val="30"/>
          <w:szCs w:val="30"/>
        </w:rPr>
        <w:t>11.有下列情形之一的招标人可以作为无效投标处理：</w:t>
      </w:r>
    </w:p>
    <w:p w14:paraId="5823C980">
      <w:pPr>
        <w:spacing w:line="600" w:lineRule="exact"/>
        <w:ind w:firstLine="600" w:firstLineChars="200"/>
        <w:rPr>
          <w:rFonts w:ascii="仿宋" w:hAnsi="仿宋" w:eastAsia="仿宋"/>
          <w:sz w:val="30"/>
          <w:szCs w:val="30"/>
        </w:rPr>
      </w:pPr>
      <w:r>
        <w:rPr>
          <w:rFonts w:hint="eastAsia" w:ascii="仿宋" w:hAnsi="仿宋" w:eastAsia="仿宋"/>
          <w:sz w:val="30"/>
          <w:szCs w:val="30"/>
        </w:rPr>
        <w:t>11.1未按规定时间投标的；</w:t>
      </w:r>
    </w:p>
    <w:p w14:paraId="1D3D781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11.2未按规定密封的；</w:t>
      </w:r>
    </w:p>
    <w:p w14:paraId="04CE248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11.3未满足招标文件规定格式的投标文件；</w:t>
      </w:r>
    </w:p>
    <w:p w14:paraId="1D783AD6">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58A877F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11.5投标文件内容与事实情况不符的。</w:t>
      </w:r>
    </w:p>
    <w:p w14:paraId="076EBEE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6</w:t>
      </w:r>
      <w:r>
        <w:rPr>
          <w:rFonts w:hint="eastAsia" w:ascii="仿宋" w:hAnsi="仿宋" w:eastAsia="仿宋"/>
          <w:bCs/>
          <w:sz w:val="30"/>
          <w:szCs w:val="30"/>
        </w:rPr>
        <w:t>投标价格超出招标人“最高控制价”的。</w:t>
      </w:r>
    </w:p>
    <w:p w14:paraId="1F4B92AD">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7</w:t>
      </w:r>
      <w:r>
        <w:rPr>
          <w:rFonts w:hint="eastAsia" w:ascii="仿宋" w:hAnsi="仿宋" w:eastAsia="仿宋"/>
          <w:bCs/>
          <w:sz w:val="30"/>
          <w:szCs w:val="30"/>
        </w:rPr>
        <w:t>投标文件中有两个有效投标价的。</w:t>
      </w:r>
    </w:p>
    <w:p w14:paraId="2CD4314B">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8</w:t>
      </w:r>
      <w:r>
        <w:rPr>
          <w:rFonts w:hint="eastAsia" w:ascii="仿宋" w:hAnsi="仿宋" w:eastAsia="仿宋"/>
          <w:bCs/>
          <w:sz w:val="30"/>
          <w:szCs w:val="30"/>
        </w:rPr>
        <w:t>其他不符合法律法规规定的情况。</w:t>
      </w:r>
    </w:p>
    <w:p w14:paraId="0B980CE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9</w:t>
      </w:r>
      <w:r>
        <w:rPr>
          <w:rFonts w:hint="eastAsia" w:ascii="仿宋" w:hAnsi="仿宋" w:eastAsia="仿宋"/>
          <w:bCs/>
          <w:sz w:val="30"/>
          <w:szCs w:val="30"/>
        </w:rPr>
        <w:t>国产产品同一品牌同一型号（一个产品包中包含多个产品的以核心产品为准）有两家或以上投标人投标的，按如下方法处理：</w:t>
      </w:r>
    </w:p>
    <w:p w14:paraId="5FBE34CC">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0768793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3103E1F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11.1</w:t>
      </w:r>
      <w:r>
        <w:rPr>
          <w:rFonts w:hint="eastAsia" w:ascii="仿宋" w:hAnsi="仿宋" w:eastAsia="仿宋"/>
          <w:bCs/>
          <w:sz w:val="30"/>
          <w:szCs w:val="30"/>
          <w:lang w:val="en-US" w:eastAsia="zh-CN"/>
        </w:rPr>
        <w:t>0</w:t>
      </w:r>
      <w:r>
        <w:rPr>
          <w:rFonts w:hint="eastAsia" w:ascii="仿宋" w:hAnsi="仿宋" w:eastAsia="仿宋"/>
          <w:bCs/>
          <w:sz w:val="30"/>
          <w:szCs w:val="30"/>
        </w:rPr>
        <w:t>进口产品同一品牌同一型号（一个产品包中包含多个产品的以核心产品为准）有两家或以上投标人投标的，无厂家授权的做无效投标处理，有厂家授权的投标人按如下方法处理：</w:t>
      </w:r>
    </w:p>
    <w:p w14:paraId="3BEC2E4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158389DF">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61BF2B5C">
      <w:pPr>
        <w:spacing w:line="600" w:lineRule="exact"/>
        <w:ind w:firstLine="600" w:firstLineChars="200"/>
        <w:rPr>
          <w:rFonts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0686BE5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0524EABE">
      <w:pPr>
        <w:pStyle w:val="28"/>
        <w:rPr>
          <w:rFonts w:hint="default" w:eastAsia="宋体"/>
          <w:lang w:val="en-US" w:eastAsia="zh-CN"/>
        </w:rPr>
      </w:pPr>
      <w:r>
        <w:rPr>
          <w:rFonts w:hint="eastAsia"/>
          <w:lang w:val="en-US" w:eastAsia="zh-CN"/>
        </w:rPr>
        <w:t xml:space="preserve">     </w:t>
      </w:r>
      <w:r>
        <w:rPr>
          <w:rFonts w:hint="eastAsia" w:ascii="仿宋" w:hAnsi="仿宋" w:eastAsia="仿宋"/>
          <w:b/>
          <w:color w:val="FF0000"/>
          <w:sz w:val="30"/>
          <w:szCs w:val="30"/>
          <w:lang w:val="en-US" w:eastAsia="zh-CN"/>
        </w:rPr>
        <w:t>14.</w:t>
      </w:r>
      <w:r>
        <w:rPr>
          <w:rFonts w:hint="eastAsia" w:ascii="仿宋" w:hAnsi="仿宋" w:eastAsia="仿宋"/>
          <w:b/>
          <w:color w:val="FF0000"/>
          <w:sz w:val="30"/>
          <w:szCs w:val="30"/>
        </w:rPr>
        <w:t>如果有特殊原因，不能参加投标，必须在投标</w:t>
      </w:r>
      <w:r>
        <w:rPr>
          <w:rFonts w:hint="eastAsia" w:ascii="仿宋" w:hAnsi="仿宋" w:eastAsia="仿宋"/>
          <w:b/>
          <w:color w:val="FF0000"/>
          <w:sz w:val="30"/>
          <w:szCs w:val="30"/>
          <w:lang w:val="en-US" w:eastAsia="zh-CN"/>
        </w:rPr>
        <w:t>截止</w:t>
      </w:r>
      <w:r>
        <w:rPr>
          <w:rFonts w:hint="eastAsia" w:ascii="仿宋" w:hAnsi="仿宋" w:eastAsia="仿宋"/>
          <w:b/>
          <w:color w:val="FF0000"/>
          <w:sz w:val="30"/>
          <w:szCs w:val="30"/>
        </w:rPr>
        <w:t>时间前一日，告知招标单位，否则</w:t>
      </w:r>
      <w:r>
        <w:rPr>
          <w:rFonts w:hint="eastAsia" w:ascii="仿宋" w:hAnsi="仿宋" w:eastAsia="仿宋"/>
          <w:b/>
          <w:color w:val="FF0000"/>
          <w:sz w:val="30"/>
          <w:szCs w:val="30"/>
          <w:lang w:val="en-US" w:eastAsia="zh-CN"/>
        </w:rPr>
        <w:t>将投标公司列入黑名单，2年内不得参与招标人任何项目的投标</w:t>
      </w:r>
      <w:r>
        <w:rPr>
          <w:rFonts w:hint="eastAsia" w:ascii="仿宋" w:hAnsi="仿宋" w:eastAsia="仿宋"/>
          <w:b/>
          <w:color w:val="FF0000"/>
          <w:sz w:val="30"/>
          <w:szCs w:val="30"/>
        </w:rPr>
        <w:t>。</w:t>
      </w:r>
    </w:p>
    <w:p w14:paraId="213ADE26">
      <w:pPr>
        <w:pStyle w:val="6"/>
      </w:pPr>
    </w:p>
    <w:p w14:paraId="02E3403B">
      <w:pPr>
        <w:tabs>
          <w:tab w:val="left" w:pos="934"/>
        </w:tabs>
        <w:adjustRightInd w:val="0"/>
        <w:snapToGrid w:val="0"/>
        <w:spacing w:line="360" w:lineRule="auto"/>
        <w:ind w:firstLine="602" w:firstLineChars="200"/>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5.</w:t>
      </w:r>
      <w:r>
        <w:rPr>
          <w:rFonts w:hint="eastAsia" w:ascii="仿宋" w:hAnsi="仿宋" w:eastAsia="仿宋"/>
          <w:b/>
          <w:bCs/>
          <w:sz w:val="30"/>
          <w:szCs w:val="30"/>
        </w:rPr>
        <w:t>合同授予</w:t>
      </w:r>
    </w:p>
    <w:p w14:paraId="6E1BD62C">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34441551">
      <w:pPr>
        <w:rPr>
          <w:rFonts w:ascii="仿宋" w:hAnsi="仿宋" w:eastAsia="仿宋"/>
          <w:b/>
          <w:sz w:val="32"/>
          <w:szCs w:val="32"/>
        </w:rPr>
      </w:pPr>
      <w:r>
        <w:rPr>
          <w:rFonts w:hint="eastAsia" w:ascii="仿宋" w:hAnsi="仿宋" w:eastAsia="仿宋"/>
          <w:b/>
          <w:sz w:val="32"/>
          <w:szCs w:val="32"/>
        </w:rPr>
        <w:br w:type="page"/>
      </w:r>
    </w:p>
    <w:p w14:paraId="2157BCFB">
      <w:pPr>
        <w:numPr>
          <w:ilvl w:val="0"/>
          <w:numId w:val="0"/>
        </w:numPr>
        <w:ind w:leftChars="0"/>
        <w:jc w:val="center"/>
        <w:rPr>
          <w:rFonts w:hint="eastAsia" w:ascii="仿宋" w:hAnsi="仿宋" w:eastAsia="仿宋" w:cs="Times New Roman"/>
          <w:b w:val="0"/>
          <w:bCs/>
          <w:snapToGrid/>
          <w:kern w:val="2"/>
          <w:sz w:val="30"/>
          <w:szCs w:val="30"/>
          <w:lang w:val="en-US" w:eastAsia="zh-CN" w:bidi="ar-SA"/>
        </w:rPr>
      </w:pPr>
      <w:r>
        <w:rPr>
          <w:rFonts w:hint="eastAsia" w:cs="Times New Roman"/>
          <w:b/>
          <w:kern w:val="2"/>
          <w:sz w:val="36"/>
          <w:szCs w:val="36"/>
          <w:lang w:val="en-US" w:eastAsia="zh-CN" w:bidi="ar-SA"/>
        </w:rPr>
        <w:t>三、</w:t>
      </w:r>
      <w:r>
        <w:rPr>
          <w:rFonts w:hint="eastAsia" w:ascii="Calibri" w:hAnsi="Calibri" w:eastAsia="宋体" w:cs="Times New Roman"/>
          <w:b/>
          <w:kern w:val="2"/>
          <w:sz w:val="36"/>
          <w:szCs w:val="36"/>
          <w:lang w:val="en-US" w:eastAsia="zh-CN" w:bidi="ar-SA"/>
        </w:rPr>
        <w:t>服务标准及要求</w:t>
      </w:r>
    </w:p>
    <w:p w14:paraId="690B03F6">
      <w:pPr>
        <w:widowControl/>
        <w:numPr>
          <w:ilvl w:val="0"/>
          <w:numId w:val="2"/>
        </w:numPr>
        <w:shd w:val="clear" w:color="auto" w:fill="FFFFFF"/>
        <w:spacing w:line="360" w:lineRule="auto"/>
        <w:jc w:val="left"/>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 xml:space="preserve">项目名称、概况 </w:t>
      </w:r>
    </w:p>
    <w:p w14:paraId="781764FB">
      <w:pPr>
        <w:widowControl/>
        <w:numPr>
          <w:ilvl w:val="0"/>
          <w:numId w:val="0"/>
        </w:numPr>
        <w:shd w:val="clear" w:color="auto" w:fill="FFFFFF"/>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bCs/>
          <w:color w:val="000000"/>
          <w:kern w:val="0"/>
          <w:sz w:val="24"/>
          <w:szCs w:val="24"/>
        </w:rPr>
        <w:t>1</w:t>
      </w:r>
      <w:r>
        <w:rPr>
          <w:rFonts w:hint="eastAsia" w:asciiTheme="minorEastAsia" w:hAnsiTheme="minorEastAsia" w:eastAsiaTheme="minorEastAsia" w:cstheme="minorEastAsia"/>
          <w:b/>
          <w:bCs/>
          <w:color w:val="000000"/>
          <w:kern w:val="0"/>
          <w:sz w:val="24"/>
          <w:szCs w:val="24"/>
          <w:lang w:eastAsia="zh-CN"/>
        </w:rPr>
        <w:t>.</w:t>
      </w:r>
      <w:r>
        <w:rPr>
          <w:rFonts w:hint="eastAsia" w:asciiTheme="minorEastAsia" w:hAnsiTheme="minorEastAsia" w:eastAsiaTheme="minorEastAsia" w:cstheme="minorEastAsia"/>
          <w:b/>
          <w:bCs/>
          <w:color w:val="000000"/>
          <w:kern w:val="0"/>
          <w:sz w:val="24"/>
          <w:szCs w:val="24"/>
        </w:rPr>
        <w:t>项目名称：</w:t>
      </w:r>
      <w:r>
        <w:rPr>
          <w:rFonts w:hint="eastAsia" w:asciiTheme="minorEastAsia" w:hAnsiTheme="minorEastAsia" w:eastAsiaTheme="minorEastAsia" w:cstheme="minorEastAsia"/>
          <w:b w:val="0"/>
          <w:bCs w:val="0"/>
          <w:color w:val="000000"/>
          <w:kern w:val="0"/>
          <w:sz w:val="24"/>
          <w:szCs w:val="24"/>
          <w:lang w:eastAsia="zh-CN"/>
        </w:rPr>
        <w:t>医院</w:t>
      </w:r>
      <w:r>
        <w:rPr>
          <w:rFonts w:hint="eastAsia" w:asciiTheme="minorEastAsia" w:hAnsiTheme="minorEastAsia" w:eastAsiaTheme="minorEastAsia" w:cstheme="minorEastAsia"/>
          <w:color w:val="000000"/>
          <w:kern w:val="0"/>
          <w:sz w:val="24"/>
          <w:szCs w:val="24"/>
        </w:rPr>
        <w:t>10KV高压</w:t>
      </w:r>
      <w:r>
        <w:rPr>
          <w:rFonts w:hint="eastAsia" w:asciiTheme="minorEastAsia" w:hAnsiTheme="minorEastAsia" w:cstheme="minorEastAsia"/>
          <w:color w:val="000000"/>
          <w:kern w:val="0"/>
          <w:sz w:val="24"/>
          <w:szCs w:val="24"/>
          <w:lang w:eastAsia="zh-CN"/>
        </w:rPr>
        <w:t>电力</w:t>
      </w:r>
      <w:r>
        <w:rPr>
          <w:rFonts w:hint="eastAsia" w:asciiTheme="minorEastAsia" w:hAnsiTheme="minorEastAsia" w:eastAsiaTheme="minorEastAsia" w:cstheme="minorEastAsia"/>
          <w:color w:val="000000"/>
          <w:kern w:val="0"/>
          <w:sz w:val="24"/>
          <w:szCs w:val="24"/>
        </w:rPr>
        <w:t>设备及线路试验项目</w:t>
      </w:r>
    </w:p>
    <w:p w14:paraId="622B54CC">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bCs/>
          <w:color w:val="000000"/>
          <w:kern w:val="0"/>
          <w:sz w:val="24"/>
          <w:szCs w:val="24"/>
        </w:rPr>
        <w:t>2</w:t>
      </w:r>
      <w:r>
        <w:rPr>
          <w:rFonts w:hint="eastAsia" w:asciiTheme="minorEastAsia" w:hAnsiTheme="minorEastAsia" w:eastAsiaTheme="minorEastAsia" w:cstheme="minorEastAsia"/>
          <w:b/>
          <w:bCs/>
          <w:color w:val="000000"/>
          <w:kern w:val="0"/>
          <w:sz w:val="24"/>
          <w:szCs w:val="24"/>
          <w:lang w:eastAsia="zh-CN"/>
        </w:rPr>
        <w:t>.</w:t>
      </w:r>
      <w:r>
        <w:rPr>
          <w:rFonts w:hint="eastAsia" w:asciiTheme="minorEastAsia" w:hAnsiTheme="minorEastAsia" w:eastAsiaTheme="minorEastAsia" w:cstheme="minorEastAsia"/>
          <w:b/>
          <w:bCs/>
          <w:color w:val="000000"/>
          <w:kern w:val="0"/>
          <w:sz w:val="24"/>
          <w:szCs w:val="24"/>
        </w:rPr>
        <w:t>项目概况：</w:t>
      </w:r>
      <w:r>
        <w:rPr>
          <w:rFonts w:hint="eastAsia" w:asciiTheme="minorEastAsia" w:hAnsiTheme="minorEastAsia" w:eastAsiaTheme="minorEastAsia" w:cstheme="minorEastAsia"/>
          <w:kern w:val="0"/>
          <w:sz w:val="24"/>
          <w:szCs w:val="24"/>
        </w:rPr>
        <w:t>目前</w:t>
      </w:r>
      <w:r>
        <w:rPr>
          <w:rFonts w:hint="eastAsia" w:asciiTheme="minorEastAsia" w:hAnsiTheme="minorEastAsia" w:eastAsiaTheme="minorEastAsia" w:cstheme="minorEastAsia"/>
          <w:kern w:val="0"/>
          <w:sz w:val="24"/>
          <w:szCs w:val="24"/>
          <w:lang w:eastAsia="zh-CN"/>
        </w:rPr>
        <w:t>医院</w:t>
      </w:r>
      <w:r>
        <w:rPr>
          <w:rFonts w:hint="eastAsia" w:asciiTheme="minorEastAsia" w:hAnsiTheme="minorEastAsia" w:eastAsiaTheme="minorEastAsia" w:cstheme="minorEastAsia"/>
          <w:kern w:val="0"/>
          <w:sz w:val="24"/>
          <w:szCs w:val="24"/>
          <w:lang w:val="en-US" w:eastAsia="zh-CN"/>
        </w:rPr>
        <w:t>电力设备试验（包括试验报告以及工程验收所需的设备调试等）10KV分支箱11台、10KV开关柜1台、10KV电缆13段、10KV电缆终端26套、接地系统试验12组</w:t>
      </w:r>
      <w:r>
        <w:rPr>
          <w:rFonts w:hint="eastAsia" w:asciiTheme="minorEastAsia" w:hAnsiTheme="minorEastAsia" w:eastAsiaTheme="minorEastAsia" w:cstheme="minorEastAsia"/>
          <w:color w:val="000000"/>
          <w:kern w:val="0"/>
          <w:sz w:val="24"/>
          <w:szCs w:val="24"/>
        </w:rPr>
        <w:t>。</w:t>
      </w:r>
    </w:p>
    <w:p w14:paraId="47434D72">
      <w:pPr>
        <w:widowControl/>
        <w:shd w:val="clear" w:color="auto" w:fill="FFFFFF"/>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bCs/>
          <w:color w:val="000000"/>
          <w:kern w:val="0"/>
          <w:sz w:val="24"/>
          <w:szCs w:val="24"/>
          <w:lang w:eastAsia="zh-CN"/>
        </w:rPr>
        <w:t>二</w:t>
      </w:r>
      <w:r>
        <w:rPr>
          <w:rFonts w:hint="eastAsia" w:asciiTheme="minorEastAsia" w:hAnsiTheme="minorEastAsia" w:eastAsiaTheme="minorEastAsia" w:cstheme="minorEastAsia"/>
          <w:b/>
          <w:bCs/>
          <w:color w:val="000000"/>
          <w:kern w:val="0"/>
          <w:sz w:val="24"/>
          <w:szCs w:val="24"/>
        </w:rPr>
        <w:t>、</w:t>
      </w:r>
      <w:r>
        <w:rPr>
          <w:rFonts w:hint="eastAsia" w:asciiTheme="minorEastAsia" w:hAnsiTheme="minorEastAsia" w:eastAsiaTheme="minorEastAsia" w:cstheme="minorEastAsia"/>
          <w:b/>
          <w:bCs/>
          <w:color w:val="000000"/>
          <w:kern w:val="0"/>
          <w:sz w:val="24"/>
          <w:szCs w:val="24"/>
          <w:lang w:eastAsia="zh-CN"/>
        </w:rPr>
        <w:t>试验检测</w:t>
      </w:r>
      <w:r>
        <w:rPr>
          <w:rFonts w:hint="eastAsia" w:asciiTheme="minorEastAsia" w:hAnsiTheme="minorEastAsia" w:eastAsiaTheme="minorEastAsia" w:cstheme="minorEastAsia"/>
          <w:b/>
          <w:bCs/>
          <w:color w:val="000000"/>
          <w:kern w:val="0"/>
          <w:sz w:val="24"/>
          <w:szCs w:val="24"/>
        </w:rPr>
        <w:t>内容、要求、数量</w:t>
      </w:r>
    </w:p>
    <w:p w14:paraId="709719B1">
      <w:pPr>
        <w:widowControl/>
        <w:shd w:val="clear" w:color="auto" w:fill="FFFFFF"/>
        <w:spacing w:line="360" w:lineRule="auto"/>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bCs/>
          <w:color w:val="000000"/>
          <w:kern w:val="0"/>
          <w:sz w:val="24"/>
          <w:szCs w:val="24"/>
        </w:rPr>
        <w:t>项目</w:t>
      </w:r>
      <w:r>
        <w:rPr>
          <w:rFonts w:hint="eastAsia" w:asciiTheme="minorEastAsia" w:hAnsiTheme="minorEastAsia" w:eastAsiaTheme="minorEastAsia" w:cstheme="minorEastAsia"/>
          <w:b/>
          <w:bCs/>
          <w:color w:val="000000"/>
          <w:kern w:val="0"/>
          <w:sz w:val="24"/>
          <w:szCs w:val="24"/>
          <w:lang w:eastAsia="zh-CN"/>
        </w:rPr>
        <w:t>：</w:t>
      </w:r>
      <w:r>
        <w:rPr>
          <w:rFonts w:hint="eastAsia" w:asciiTheme="minorEastAsia" w:hAnsiTheme="minorEastAsia" w:eastAsiaTheme="minorEastAsia" w:cstheme="minorEastAsia"/>
          <w:b/>
          <w:bCs/>
          <w:color w:val="000000"/>
          <w:kern w:val="0"/>
          <w:sz w:val="24"/>
          <w:szCs w:val="24"/>
        </w:rPr>
        <w:t>高压进户外线检测试验、数量及测试要求说明：</w:t>
      </w:r>
    </w:p>
    <w:p w14:paraId="42DC57D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高压输电线路地点及长度。线路见付表：</w:t>
      </w:r>
    </w:p>
    <w:tbl>
      <w:tblPr>
        <w:tblStyle w:val="20"/>
        <w:tblW w:w="8466" w:type="dxa"/>
        <w:tblInd w:w="0" w:type="dxa"/>
        <w:shd w:val="clear" w:color="auto" w:fill="FFFFFF"/>
        <w:tblLayout w:type="autofit"/>
        <w:tblCellMar>
          <w:top w:w="0" w:type="dxa"/>
          <w:left w:w="0" w:type="dxa"/>
          <w:bottom w:w="0" w:type="dxa"/>
          <w:right w:w="0" w:type="dxa"/>
        </w:tblCellMar>
      </w:tblPr>
      <w:tblGrid>
        <w:gridCol w:w="1549"/>
        <w:gridCol w:w="1347"/>
        <w:gridCol w:w="1288"/>
        <w:gridCol w:w="3097"/>
        <w:gridCol w:w="1185"/>
      </w:tblGrid>
      <w:tr w14:paraId="16CE90EA">
        <w:tblPrEx>
          <w:tblCellMar>
            <w:top w:w="0" w:type="dxa"/>
            <w:left w:w="0" w:type="dxa"/>
            <w:bottom w:w="0" w:type="dxa"/>
            <w:right w:w="0" w:type="dxa"/>
          </w:tblCellMar>
        </w:tblPrEx>
        <w:trPr>
          <w:trHeight w:val="241"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14:paraId="276274FE">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设备名称</w:t>
            </w:r>
          </w:p>
        </w:tc>
        <w:tc>
          <w:tcPr>
            <w:tcW w:w="134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14:paraId="235D4DDD">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设备地点</w:t>
            </w:r>
          </w:p>
        </w:tc>
        <w:tc>
          <w:tcPr>
            <w:tcW w:w="128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14:paraId="423CC2BA">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所属性质</w:t>
            </w:r>
          </w:p>
        </w:tc>
        <w:tc>
          <w:tcPr>
            <w:tcW w:w="309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14:paraId="13DFB612">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设备参数</w:t>
            </w: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14:paraId="529C8CAD">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数量</w:t>
            </w:r>
          </w:p>
        </w:tc>
      </w:tr>
      <w:tr w14:paraId="0A82F21B">
        <w:tblPrEx>
          <w:shd w:val="clear" w:color="auto" w:fill="FFFFFF"/>
          <w:tblCellMar>
            <w:top w:w="0" w:type="dxa"/>
            <w:left w:w="0" w:type="dxa"/>
            <w:bottom w:w="0" w:type="dxa"/>
            <w:right w:w="0" w:type="dxa"/>
          </w:tblCellMar>
        </w:tblPrEx>
        <w:trPr>
          <w:trHeight w:val="166" w:hRule="atLeast"/>
        </w:trPr>
        <w:tc>
          <w:tcPr>
            <w:tcW w:w="154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14:paraId="7F098DB6">
            <w:pPr>
              <w:widowControl/>
              <w:spacing w:line="225" w:lineRule="atLeast"/>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eastAsia="zh-CN"/>
              </w:rPr>
              <w:t>南住院部</w:t>
            </w:r>
            <w:r>
              <w:rPr>
                <w:rFonts w:hint="eastAsia" w:asciiTheme="minorEastAsia" w:hAnsiTheme="minorEastAsia" w:eastAsiaTheme="minorEastAsia" w:cstheme="minorEastAsia"/>
                <w:kern w:val="0"/>
                <w:sz w:val="24"/>
                <w:szCs w:val="24"/>
              </w:rPr>
              <w:t>楼</w:t>
            </w:r>
            <w:r>
              <w:rPr>
                <w:rFonts w:hint="eastAsia" w:asciiTheme="minorEastAsia" w:hAnsiTheme="minorEastAsia" w:eastAsiaTheme="minorEastAsia" w:cstheme="minorEastAsia"/>
                <w:kern w:val="0"/>
                <w:sz w:val="24"/>
                <w:szCs w:val="24"/>
                <w:lang w:eastAsia="zh-CN"/>
              </w:rPr>
              <w:t>配电室</w:t>
            </w:r>
            <w:r>
              <w:rPr>
                <w:rFonts w:hint="eastAsia" w:asciiTheme="minorEastAsia" w:hAnsiTheme="minorEastAsia" w:eastAsiaTheme="minorEastAsia" w:cstheme="minorEastAsia"/>
                <w:kern w:val="0"/>
                <w:sz w:val="24"/>
                <w:szCs w:val="24"/>
              </w:rPr>
              <w:t>高压进户线</w:t>
            </w:r>
          </w:p>
        </w:tc>
        <w:tc>
          <w:tcPr>
            <w:tcW w:w="134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14:paraId="50332F42">
            <w:pPr>
              <w:widowControl/>
              <w:spacing w:line="225" w:lineRule="atLeas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南住院部楼地下室至民主站</w:t>
            </w:r>
          </w:p>
        </w:tc>
        <w:tc>
          <w:tcPr>
            <w:tcW w:w="128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14:paraId="45ADEB33">
            <w:pPr>
              <w:widowControl/>
              <w:spacing w:line="225" w:lineRule="atLeas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出线间隔及变电站相关</w:t>
            </w:r>
          </w:p>
        </w:tc>
        <w:tc>
          <w:tcPr>
            <w:tcW w:w="309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14:paraId="661363CE">
            <w:pPr>
              <w:widowControl/>
              <w:spacing w:line="225" w:lineRule="atLeas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10KV</w:t>
            </w:r>
            <w:r>
              <w:rPr>
                <w:rFonts w:hint="eastAsia" w:asciiTheme="minorEastAsia" w:hAnsiTheme="minorEastAsia" w:cstheme="minorEastAsia"/>
                <w:kern w:val="0"/>
                <w:sz w:val="24"/>
                <w:szCs w:val="24"/>
                <w:lang w:val="en-US" w:eastAsia="zh-CN"/>
              </w:rPr>
              <w:t>-</w:t>
            </w:r>
            <w:r>
              <w:rPr>
                <w:rFonts w:hint="eastAsia" w:asciiTheme="minorEastAsia" w:hAnsiTheme="minorEastAsia" w:eastAsiaTheme="minorEastAsia" w:cstheme="minorEastAsia"/>
                <w:kern w:val="0"/>
                <w:sz w:val="24"/>
                <w:szCs w:val="24"/>
                <w:lang w:val="en-US" w:eastAsia="zh-CN"/>
              </w:rPr>
              <w:t>ZR-YJLV22/</w:t>
            </w: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en-US" w:eastAsia="zh-CN"/>
              </w:rPr>
              <w:t>400</w:t>
            </w:r>
            <w:r>
              <w:rPr>
                <w:rFonts w:hint="eastAsia" w:asciiTheme="minorEastAsia" w:hAnsiTheme="minorEastAsia" w:eastAsiaTheme="minorEastAsia" w:cstheme="minorEastAsia"/>
                <w:kern w:val="0"/>
                <w:sz w:val="24"/>
                <w:szCs w:val="24"/>
              </w:rPr>
              <w:t>mm2</w:t>
            </w:r>
          </w:p>
        </w:tc>
        <w:tc>
          <w:tcPr>
            <w:tcW w:w="118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14:paraId="7FF82CF2">
            <w:pPr>
              <w:widowControl/>
              <w:spacing w:line="225" w:lineRule="atLeas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6.2千</w:t>
            </w:r>
            <w:r>
              <w:rPr>
                <w:rFonts w:hint="eastAsia" w:asciiTheme="minorEastAsia" w:hAnsiTheme="minorEastAsia" w:eastAsiaTheme="minorEastAsia" w:cstheme="minorEastAsia"/>
                <w:kern w:val="0"/>
                <w:sz w:val="24"/>
                <w:szCs w:val="24"/>
              </w:rPr>
              <w:t>米</w:t>
            </w:r>
          </w:p>
        </w:tc>
      </w:tr>
    </w:tbl>
    <w:p w14:paraId="06C57128">
      <w:pPr>
        <w:widowControl/>
        <w:shd w:val="clear" w:color="auto" w:fill="FFFFFF"/>
        <w:spacing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包括电缆、分支箱、</w:t>
      </w:r>
      <w:r>
        <w:rPr>
          <w:rFonts w:hint="eastAsia" w:asciiTheme="minorEastAsia" w:hAnsiTheme="minorEastAsia" w:eastAsiaTheme="minorEastAsia" w:cstheme="minorEastAsia"/>
          <w:color w:val="000000"/>
          <w:kern w:val="0"/>
          <w:sz w:val="24"/>
          <w:szCs w:val="24"/>
          <w:lang w:eastAsia="zh-CN"/>
        </w:rPr>
        <w:t>开关柜</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kern w:val="0"/>
          <w:sz w:val="24"/>
          <w:szCs w:val="24"/>
          <w:lang w:val="en-US" w:eastAsia="zh-CN"/>
        </w:rPr>
        <w:t>电缆终端</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kern w:val="0"/>
          <w:sz w:val="24"/>
          <w:szCs w:val="24"/>
          <w:lang w:val="en-US" w:eastAsia="zh-CN"/>
        </w:rPr>
        <w:t>接地系统试验</w:t>
      </w:r>
      <w:r>
        <w:rPr>
          <w:rFonts w:hint="eastAsia" w:asciiTheme="minorEastAsia" w:hAnsiTheme="minorEastAsia" w:eastAsiaTheme="minorEastAsia" w:cstheme="minorEastAsia"/>
          <w:color w:val="000000"/>
          <w:kern w:val="0"/>
          <w:sz w:val="24"/>
          <w:szCs w:val="24"/>
        </w:rPr>
        <w:t>等。</w:t>
      </w:r>
    </w:p>
    <w:p w14:paraId="15BF0A1F">
      <w:pPr>
        <w:widowControl/>
        <w:shd w:val="clear" w:color="auto" w:fill="FFFFFF"/>
        <w:spacing w:line="360" w:lineRule="auto"/>
        <w:jc w:val="left"/>
        <w:rPr>
          <w:rFonts w:hint="eastAsia" w:asciiTheme="minorEastAsia" w:hAnsiTheme="minorEastAsia" w:eastAsiaTheme="minorEastAsia" w:cstheme="minorEastAsia"/>
          <w:b/>
          <w:bCs/>
          <w:color w:val="000000"/>
          <w:kern w:val="0"/>
          <w:sz w:val="24"/>
          <w:szCs w:val="24"/>
          <w:lang w:val="en-US" w:eastAsia="zh-CN"/>
        </w:rPr>
      </w:pPr>
      <w:r>
        <w:rPr>
          <w:rFonts w:hint="eastAsia" w:asciiTheme="minorEastAsia" w:hAnsiTheme="minorEastAsia" w:eastAsiaTheme="minorEastAsia" w:cstheme="minorEastAsia"/>
          <w:b/>
          <w:bCs/>
          <w:color w:val="000000"/>
          <w:kern w:val="0"/>
          <w:sz w:val="24"/>
          <w:szCs w:val="24"/>
          <w:lang w:val="en-US" w:eastAsia="zh-CN"/>
        </w:rPr>
        <w:t>三、</w:t>
      </w:r>
      <w:r>
        <w:rPr>
          <w:rFonts w:hint="eastAsia" w:asciiTheme="minorEastAsia" w:hAnsiTheme="minorEastAsia" w:eastAsiaTheme="minorEastAsia" w:cstheme="minorEastAsia"/>
          <w:b/>
          <w:bCs/>
          <w:color w:val="000000"/>
          <w:kern w:val="0"/>
          <w:sz w:val="24"/>
          <w:szCs w:val="24"/>
          <w:lang w:eastAsia="zh-CN"/>
        </w:rPr>
        <w:t>项目、技术需求及具体检测试验内容</w:t>
      </w:r>
    </w:p>
    <w:p w14:paraId="5172B8DE">
      <w:pPr>
        <w:widowControl/>
        <w:shd w:val="clear" w:color="auto" w:fill="FFFFFF"/>
        <w:spacing w:line="360" w:lineRule="auto"/>
        <w:ind w:firstLine="461"/>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1.建议</w:t>
      </w:r>
      <w:r>
        <w:rPr>
          <w:rFonts w:hint="eastAsia" w:asciiTheme="minorEastAsia" w:hAnsiTheme="minorEastAsia" w:eastAsiaTheme="minorEastAsia" w:cstheme="minorEastAsia"/>
          <w:color w:val="000000"/>
          <w:kern w:val="0"/>
          <w:sz w:val="24"/>
          <w:szCs w:val="24"/>
        </w:rPr>
        <w:t>投标人自行到现场实地勘测，</w:t>
      </w:r>
      <w:r>
        <w:rPr>
          <w:rFonts w:hint="eastAsia" w:asciiTheme="minorEastAsia" w:hAnsiTheme="minorEastAsia" w:eastAsiaTheme="minorEastAsia" w:cstheme="minorEastAsia"/>
          <w:color w:val="000000"/>
          <w:kern w:val="0"/>
          <w:sz w:val="24"/>
          <w:szCs w:val="24"/>
          <w:lang w:val="en-US" w:eastAsia="zh-CN"/>
        </w:rPr>
        <w:t>具体数量如有10%以内的偏差，多出的费用由投标人承担，如偏差大于10%，超出10%部分的费用由招标人承担，</w:t>
      </w:r>
      <w:r>
        <w:rPr>
          <w:rFonts w:hint="eastAsia" w:asciiTheme="minorEastAsia" w:hAnsiTheme="minorEastAsia" w:eastAsiaTheme="minorEastAsia" w:cstheme="minorEastAsia"/>
          <w:color w:val="000000"/>
          <w:kern w:val="0"/>
          <w:sz w:val="24"/>
          <w:szCs w:val="24"/>
        </w:rPr>
        <w:t>如不实地考察，所造成后果由投标人自负。</w:t>
      </w:r>
    </w:p>
    <w:p w14:paraId="1EE24B00">
      <w:pPr>
        <w:widowControl/>
        <w:shd w:val="clear" w:color="auto" w:fill="FFFFFF"/>
        <w:spacing w:line="360" w:lineRule="auto"/>
        <w:ind w:firstLine="461"/>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.投标方应负责以下工作：</w:t>
      </w:r>
    </w:p>
    <w:p w14:paraId="26308E5F">
      <w:pPr>
        <w:widowControl/>
        <w:shd w:val="clear" w:color="auto" w:fill="FFFFFF"/>
        <w:spacing w:line="360" w:lineRule="auto"/>
        <w:ind w:firstLine="461"/>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(1)确保高压进户线路正常</w:t>
      </w:r>
      <w:r>
        <w:rPr>
          <w:rFonts w:hint="eastAsia" w:asciiTheme="minorEastAsia" w:hAnsiTheme="minorEastAsia" w:eastAsiaTheme="minorEastAsia" w:cstheme="minorEastAsia"/>
          <w:color w:val="000000"/>
          <w:kern w:val="0"/>
          <w:sz w:val="24"/>
          <w:szCs w:val="24"/>
          <w:lang w:eastAsia="zh-CN"/>
        </w:rPr>
        <w:t>投入</w:t>
      </w:r>
      <w:r>
        <w:rPr>
          <w:rFonts w:hint="eastAsia" w:asciiTheme="minorEastAsia" w:hAnsiTheme="minorEastAsia" w:eastAsiaTheme="minorEastAsia" w:cstheme="minorEastAsia"/>
          <w:color w:val="000000"/>
          <w:kern w:val="0"/>
          <w:sz w:val="24"/>
          <w:szCs w:val="24"/>
        </w:rPr>
        <w:t>运行，如线路出现故障或有异常情况时，在</w:t>
      </w:r>
      <w:r>
        <w:rPr>
          <w:rFonts w:hint="eastAsia" w:asciiTheme="minorEastAsia" w:hAnsiTheme="minorEastAsia" w:eastAsiaTheme="minorEastAsia" w:cstheme="minorEastAsia"/>
          <w:color w:val="000000"/>
          <w:kern w:val="0"/>
          <w:sz w:val="24"/>
          <w:szCs w:val="24"/>
          <w:lang w:val="en-US" w:eastAsia="zh-CN"/>
        </w:rPr>
        <w:t>一小时之</w:t>
      </w:r>
      <w:r>
        <w:rPr>
          <w:rFonts w:hint="eastAsia" w:asciiTheme="minorEastAsia" w:hAnsiTheme="minorEastAsia" w:eastAsiaTheme="minorEastAsia" w:cstheme="minorEastAsia"/>
          <w:color w:val="000000"/>
          <w:kern w:val="0"/>
          <w:sz w:val="24"/>
          <w:szCs w:val="24"/>
        </w:rPr>
        <w:t>内派</w:t>
      </w:r>
      <w:r>
        <w:rPr>
          <w:rFonts w:hint="eastAsia" w:asciiTheme="minorEastAsia" w:hAnsiTheme="minorEastAsia" w:eastAsiaTheme="minorEastAsia" w:cstheme="minorEastAsia"/>
          <w:color w:val="000000"/>
          <w:kern w:val="0"/>
          <w:sz w:val="24"/>
          <w:szCs w:val="24"/>
          <w:lang w:eastAsia="zh-CN"/>
        </w:rPr>
        <w:t>专业人</w:t>
      </w:r>
      <w:r>
        <w:rPr>
          <w:rFonts w:hint="eastAsia" w:asciiTheme="minorEastAsia" w:hAnsiTheme="minorEastAsia" w:eastAsiaTheme="minorEastAsia" w:cstheme="minorEastAsia"/>
          <w:color w:val="000000"/>
          <w:kern w:val="0"/>
          <w:sz w:val="24"/>
          <w:szCs w:val="24"/>
        </w:rPr>
        <w:t>员到现场处理，确保变电</w:t>
      </w:r>
      <w:r>
        <w:rPr>
          <w:rFonts w:hint="eastAsia" w:asciiTheme="minorEastAsia" w:hAnsiTheme="minorEastAsia" w:eastAsiaTheme="minorEastAsia" w:cstheme="minorEastAsia"/>
          <w:color w:val="000000"/>
          <w:kern w:val="0"/>
          <w:sz w:val="24"/>
          <w:szCs w:val="24"/>
          <w:lang w:eastAsia="zh-CN"/>
        </w:rPr>
        <w:t>站</w:t>
      </w:r>
      <w:r>
        <w:rPr>
          <w:rFonts w:hint="eastAsia" w:asciiTheme="minorEastAsia" w:hAnsiTheme="minorEastAsia" w:eastAsiaTheme="minorEastAsia" w:cstheme="minorEastAsia"/>
          <w:color w:val="000000"/>
          <w:kern w:val="0"/>
          <w:sz w:val="24"/>
          <w:szCs w:val="24"/>
          <w:lang w:val="en-US" w:eastAsia="zh-CN"/>
        </w:rPr>
        <w:t>10KV民22#民备6号间隔及医院配电室</w:t>
      </w:r>
      <w:r>
        <w:rPr>
          <w:rFonts w:hint="eastAsia" w:asciiTheme="minorEastAsia" w:hAnsiTheme="minorEastAsia" w:eastAsiaTheme="minorEastAsia" w:cstheme="minorEastAsia"/>
          <w:color w:val="000000"/>
          <w:kern w:val="0"/>
          <w:sz w:val="24"/>
          <w:szCs w:val="24"/>
        </w:rPr>
        <w:t>正常用电。</w:t>
      </w:r>
    </w:p>
    <w:p w14:paraId="4FD55D39">
      <w:pPr>
        <w:widowControl/>
        <w:shd w:val="clear" w:color="auto" w:fill="FFFFFF"/>
        <w:spacing w:line="360" w:lineRule="auto"/>
        <w:ind w:firstLine="461"/>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检测期间</w:t>
      </w:r>
      <w:r>
        <w:rPr>
          <w:rFonts w:hint="eastAsia" w:asciiTheme="minorEastAsia" w:hAnsiTheme="minorEastAsia" w:eastAsiaTheme="minorEastAsia" w:cstheme="minorEastAsia"/>
          <w:color w:val="000000"/>
          <w:kern w:val="0"/>
          <w:sz w:val="24"/>
          <w:szCs w:val="24"/>
        </w:rPr>
        <w:t>负责协调供电公司处理相关专用高压线路停、送电事务。</w:t>
      </w:r>
    </w:p>
    <w:p w14:paraId="6FA028D2">
      <w:pPr>
        <w:widowControl/>
        <w:shd w:val="clear" w:color="auto" w:fill="FFFFFF"/>
        <w:spacing w:line="360" w:lineRule="auto"/>
        <w:ind w:firstLine="36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）进场试验、检测前，投标方须按当地政府或管理部门的规定要求，办理工作时所需的相关手续、批准文件</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遵守国家、地方、行业及甲方安全等各项规章制度，杜绝死亡事故。</w:t>
      </w:r>
    </w:p>
    <w:p w14:paraId="34AADFEE">
      <w:pPr>
        <w:widowControl/>
        <w:shd w:val="clear" w:color="auto" w:fill="FFFFFF"/>
        <w:spacing w:line="360" w:lineRule="auto"/>
        <w:ind w:firstLine="461"/>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.本预防性试验均须执行以下内容：</w:t>
      </w:r>
    </w:p>
    <w:p w14:paraId="43AC42E9">
      <w:pPr>
        <w:widowControl/>
        <w:shd w:val="clear" w:color="auto" w:fill="FFFFFF"/>
        <w:spacing w:line="360" w:lineRule="auto"/>
        <w:ind w:firstLine="461"/>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 DL-T596-2006《电气设备预防性试验规程》</w:t>
      </w:r>
    </w:p>
    <w:p w14:paraId="25FCABF6">
      <w:pPr>
        <w:widowControl/>
        <w:shd w:val="clear" w:color="auto" w:fill="FFFFFF"/>
        <w:spacing w:line="360" w:lineRule="auto"/>
        <w:ind w:firstLine="461"/>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(2)《电气设备交接试验标准》</w:t>
      </w:r>
    </w:p>
    <w:p w14:paraId="37E1B82F">
      <w:pPr>
        <w:widowControl/>
        <w:shd w:val="clear" w:color="auto" w:fill="FFFFFF"/>
        <w:spacing w:line="360" w:lineRule="auto"/>
        <w:ind w:firstLine="36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）DL408-03《电业安全工作规程》等相关国家电网检测、保护规范和条例。</w:t>
      </w:r>
    </w:p>
    <w:p w14:paraId="12F22C4F">
      <w:pPr>
        <w:widowControl/>
        <w:shd w:val="clear" w:color="auto" w:fill="FFFFFF"/>
        <w:spacing w:line="360" w:lineRule="auto"/>
        <w:ind w:firstLine="461"/>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4</w:t>
      </w:r>
      <w:r>
        <w:rPr>
          <w:rFonts w:hint="eastAsia" w:asciiTheme="minorEastAsia" w:hAnsiTheme="minorEastAsia" w:eastAsiaTheme="minorEastAsia" w:cstheme="minorEastAsia"/>
          <w:color w:val="000000"/>
          <w:kern w:val="0"/>
          <w:sz w:val="24"/>
          <w:szCs w:val="24"/>
        </w:rPr>
        <w:t>.试验做到数据准确、不漏项。试验工作结束后，试验负责人应认真核对试验项目，作好记录。</w:t>
      </w:r>
    </w:p>
    <w:p w14:paraId="18B2EFF7">
      <w:pPr>
        <w:widowControl/>
        <w:shd w:val="clear" w:color="auto" w:fill="FFFFFF"/>
        <w:spacing w:line="360" w:lineRule="auto"/>
        <w:ind w:firstLine="461"/>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5</w:t>
      </w:r>
      <w:r>
        <w:rPr>
          <w:rFonts w:hint="eastAsia" w:asciiTheme="minorEastAsia" w:hAnsiTheme="minorEastAsia" w:eastAsiaTheme="minorEastAsia" w:cstheme="minorEastAsia"/>
          <w:color w:val="000000"/>
          <w:kern w:val="0"/>
          <w:sz w:val="24"/>
          <w:szCs w:val="24"/>
        </w:rPr>
        <w:t>.试验时如发现用户正常使用出现的设备出现故障和缺陷，要及时帮助甲方处理。</w:t>
      </w:r>
    </w:p>
    <w:p w14:paraId="45C6824A">
      <w:pPr>
        <w:widowControl/>
        <w:shd w:val="clear" w:color="auto" w:fill="FFFFFF"/>
        <w:spacing w:line="360" w:lineRule="auto"/>
        <w:ind w:firstLine="461"/>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6</w:t>
      </w:r>
      <w:r>
        <w:rPr>
          <w:rFonts w:hint="eastAsia" w:asciiTheme="minorEastAsia" w:hAnsiTheme="minorEastAsia" w:eastAsiaTheme="minorEastAsia" w:cstheme="minorEastAsia"/>
          <w:color w:val="000000"/>
          <w:kern w:val="0"/>
          <w:sz w:val="24"/>
          <w:szCs w:val="24"/>
        </w:rPr>
        <w:t>.试验后发现设备缺陷，作出预防性鉴定，提交相关记录和处理意见，确保设备安全运行。电气试验完毕，必须出具完整正规的试验报告。</w:t>
      </w:r>
    </w:p>
    <w:p w14:paraId="485D14B7">
      <w:pPr>
        <w:widowControl/>
        <w:shd w:val="clear" w:color="auto" w:fill="FFFFFF"/>
        <w:spacing w:line="360" w:lineRule="auto"/>
        <w:ind w:firstLine="461"/>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cstheme="minorEastAsia"/>
          <w:color w:val="000000"/>
          <w:kern w:val="0"/>
          <w:sz w:val="24"/>
          <w:szCs w:val="24"/>
          <w:lang w:val="en-US" w:eastAsia="zh-CN"/>
        </w:rPr>
        <w:t>7</w:t>
      </w:r>
      <w:r>
        <w:rPr>
          <w:rFonts w:hint="eastAsia" w:asciiTheme="minorEastAsia" w:hAnsiTheme="minorEastAsia" w:eastAsiaTheme="minorEastAsia" w:cstheme="minorEastAsia"/>
          <w:color w:val="000000"/>
          <w:kern w:val="0"/>
          <w:sz w:val="24"/>
          <w:szCs w:val="24"/>
        </w:rPr>
        <w:t>.要求本工程施工方案可能会带来的各项费用均已由乙方考虑在投标总价中。</w:t>
      </w:r>
    </w:p>
    <w:p w14:paraId="1BEDAA04">
      <w:pPr>
        <w:widowControl/>
        <w:shd w:val="clear" w:color="auto" w:fill="FFFFFF"/>
        <w:spacing w:line="360" w:lineRule="auto"/>
        <w:ind w:firstLine="461"/>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cstheme="minorEastAsia"/>
          <w:color w:val="000000"/>
          <w:kern w:val="0"/>
          <w:sz w:val="24"/>
          <w:szCs w:val="24"/>
          <w:lang w:val="en-US" w:eastAsia="zh-CN"/>
        </w:rPr>
        <w:t>8</w:t>
      </w:r>
      <w:r>
        <w:rPr>
          <w:rFonts w:hint="eastAsia" w:asciiTheme="minorEastAsia" w:hAnsiTheme="minorEastAsia" w:eastAsiaTheme="minorEastAsia" w:cstheme="minorEastAsia"/>
          <w:color w:val="000000"/>
          <w:kern w:val="0"/>
          <w:sz w:val="24"/>
          <w:szCs w:val="24"/>
        </w:rPr>
        <w:t>.乙方所用材料必须有国家相关部门颁布的合格证或检测试验报告，否则不得使用。</w:t>
      </w:r>
    </w:p>
    <w:p w14:paraId="039172C0">
      <w:pPr>
        <w:widowControl/>
        <w:shd w:val="clear" w:color="auto" w:fill="FFFFFF"/>
        <w:spacing w:line="360" w:lineRule="auto"/>
        <w:ind w:firstLine="461"/>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cstheme="minorEastAsia"/>
          <w:color w:val="000000"/>
          <w:kern w:val="0"/>
          <w:sz w:val="24"/>
          <w:szCs w:val="24"/>
          <w:lang w:val="en-US" w:eastAsia="zh-CN"/>
        </w:rPr>
        <w:t>9</w:t>
      </w:r>
      <w:r>
        <w:rPr>
          <w:rFonts w:hint="eastAsia" w:asciiTheme="minorEastAsia" w:hAnsiTheme="minorEastAsia" w:eastAsiaTheme="minorEastAsia" w:cstheme="minorEastAsia"/>
          <w:color w:val="000000"/>
          <w:kern w:val="0"/>
          <w:sz w:val="24"/>
          <w:szCs w:val="24"/>
        </w:rPr>
        <w:t>.由于乙方或乙方人员的原因给甲方或第三方造成损失的，对该部分损失由乙方负责全额赔偿。</w:t>
      </w:r>
    </w:p>
    <w:p w14:paraId="0F91A631">
      <w:pPr>
        <w:widowControl/>
        <w:shd w:val="clear" w:color="auto" w:fill="FFFFFF"/>
        <w:spacing w:line="360" w:lineRule="auto"/>
        <w:ind w:firstLine="461"/>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cstheme="minorEastAsia"/>
          <w:color w:val="000000"/>
          <w:kern w:val="0"/>
          <w:sz w:val="24"/>
          <w:szCs w:val="24"/>
          <w:lang w:val="en-US" w:eastAsia="zh-CN"/>
        </w:rPr>
        <w:t>0</w:t>
      </w:r>
      <w:r>
        <w:rPr>
          <w:rFonts w:hint="eastAsia" w:asciiTheme="minorEastAsia" w:hAnsiTheme="minorEastAsia" w:eastAsiaTheme="minorEastAsia" w:cstheme="minorEastAsia"/>
          <w:color w:val="000000"/>
          <w:kern w:val="0"/>
          <w:sz w:val="24"/>
          <w:szCs w:val="24"/>
        </w:rPr>
        <w:t>.由于乙方或乙方人员的原因，造成的伤、残、亡等事故，由乙方负责并承担全部安全责任。</w:t>
      </w:r>
    </w:p>
    <w:p w14:paraId="0F29DAD3">
      <w:pPr>
        <w:widowControl/>
        <w:shd w:val="clear" w:color="auto" w:fill="FFFFFF"/>
        <w:spacing w:line="360" w:lineRule="auto"/>
        <w:ind w:firstLine="461"/>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cstheme="minorEastAsia"/>
          <w:color w:val="000000"/>
          <w:kern w:val="0"/>
          <w:sz w:val="24"/>
          <w:szCs w:val="24"/>
          <w:lang w:val="en-US" w:eastAsia="zh-CN"/>
        </w:rPr>
        <w:t>1</w:t>
      </w: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做好各项目</w:t>
      </w:r>
      <w:r>
        <w:rPr>
          <w:rFonts w:hint="eastAsia" w:asciiTheme="minorEastAsia" w:hAnsiTheme="minorEastAsia" w:eastAsiaTheme="minorEastAsia" w:cstheme="minorEastAsia"/>
          <w:color w:val="000000"/>
          <w:kern w:val="0"/>
          <w:sz w:val="24"/>
          <w:szCs w:val="24"/>
          <w:lang w:eastAsia="zh-CN"/>
        </w:rPr>
        <w:t>试验</w:t>
      </w:r>
      <w:r>
        <w:rPr>
          <w:rFonts w:hint="eastAsia" w:asciiTheme="minorEastAsia" w:hAnsiTheme="minorEastAsia" w:eastAsiaTheme="minorEastAsia" w:cstheme="minorEastAsia"/>
          <w:color w:val="000000"/>
          <w:kern w:val="0"/>
          <w:sz w:val="24"/>
          <w:szCs w:val="24"/>
        </w:rPr>
        <w:t>记录及测试报告记录</w:t>
      </w:r>
      <w:r>
        <w:rPr>
          <w:rFonts w:hint="eastAsia" w:asciiTheme="minorEastAsia" w:hAnsiTheme="minorEastAsia" w:eastAsiaTheme="minorEastAsia" w:cstheme="minorEastAsia"/>
          <w:color w:val="000000"/>
          <w:kern w:val="0"/>
          <w:sz w:val="24"/>
          <w:szCs w:val="24"/>
          <w:lang w:eastAsia="zh-CN"/>
        </w:rPr>
        <w:t>。</w:t>
      </w:r>
    </w:p>
    <w:p w14:paraId="324EC2B6">
      <w:pPr>
        <w:widowControl/>
        <w:shd w:val="clear" w:color="auto" w:fill="FFFFFF"/>
        <w:spacing w:line="360" w:lineRule="auto"/>
        <w:ind w:firstLine="475"/>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1</w:t>
      </w:r>
      <w:r>
        <w:rPr>
          <w:rFonts w:hint="eastAsia" w:asciiTheme="minorEastAsia" w:hAnsi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严格按照国家电网章程</w:t>
      </w:r>
      <w:r>
        <w:rPr>
          <w:rFonts w:hint="eastAsia" w:asciiTheme="minorEastAsia" w:hAnsiTheme="minorEastAsia" w:eastAsiaTheme="minorEastAsia" w:cstheme="minorEastAsia"/>
          <w:color w:val="000000"/>
          <w:kern w:val="0"/>
          <w:sz w:val="24"/>
          <w:szCs w:val="24"/>
          <w:lang w:eastAsia="zh-CN"/>
        </w:rPr>
        <w:t>试验检测</w:t>
      </w: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掌握线路走向及分支箱位置；分支箱接地测试、</w:t>
      </w:r>
      <w:r>
        <w:rPr>
          <w:rFonts w:hint="eastAsia" w:asciiTheme="minorEastAsia" w:hAnsiTheme="minorEastAsia" w:eastAsiaTheme="minorEastAsia" w:cstheme="minorEastAsia"/>
          <w:color w:val="000000"/>
          <w:kern w:val="0"/>
          <w:sz w:val="24"/>
          <w:szCs w:val="24"/>
          <w:lang w:eastAsia="zh-CN"/>
        </w:rPr>
        <w:t>确</w:t>
      </w:r>
      <w:r>
        <w:rPr>
          <w:rFonts w:hint="eastAsia" w:asciiTheme="minorEastAsia" w:hAnsiTheme="minorEastAsia" w:eastAsiaTheme="minorEastAsia" w:cstheme="minorEastAsia"/>
          <w:color w:val="000000"/>
          <w:kern w:val="0"/>
          <w:sz w:val="24"/>
          <w:szCs w:val="24"/>
        </w:rPr>
        <w:t>保</w:t>
      </w:r>
      <w:r>
        <w:rPr>
          <w:rFonts w:hint="eastAsia" w:asciiTheme="minorEastAsia" w:hAnsiTheme="minorEastAsia" w:eastAsiaTheme="minorEastAsia" w:cstheme="minorEastAsia"/>
          <w:color w:val="000000"/>
          <w:kern w:val="0"/>
          <w:sz w:val="24"/>
          <w:szCs w:val="24"/>
          <w:lang w:val="en-US" w:eastAsia="zh-CN"/>
        </w:rPr>
        <w:t>通过国家电网验收，</w:t>
      </w:r>
      <w:r>
        <w:rPr>
          <w:rFonts w:hint="eastAsia" w:asciiTheme="minorEastAsia" w:hAnsiTheme="minorEastAsia" w:eastAsiaTheme="minorEastAsia" w:cstheme="minorEastAsia"/>
          <w:color w:val="000000"/>
          <w:kern w:val="0"/>
          <w:sz w:val="24"/>
          <w:szCs w:val="24"/>
        </w:rPr>
        <w:t>整条线路健康</w:t>
      </w:r>
      <w:r>
        <w:rPr>
          <w:rFonts w:hint="eastAsia" w:asciiTheme="minorEastAsia" w:hAnsiTheme="minorEastAsia" w:eastAsiaTheme="minorEastAsia" w:cstheme="minorEastAsia"/>
          <w:color w:val="000000"/>
          <w:kern w:val="0"/>
          <w:sz w:val="24"/>
          <w:szCs w:val="24"/>
          <w:lang w:eastAsia="zh-CN"/>
        </w:rPr>
        <w:t>投入</w:t>
      </w:r>
      <w:r>
        <w:rPr>
          <w:rFonts w:hint="eastAsia" w:asciiTheme="minorEastAsia" w:hAnsiTheme="minorEastAsia" w:eastAsiaTheme="minorEastAsia" w:cstheme="minorEastAsia"/>
          <w:color w:val="000000"/>
          <w:kern w:val="0"/>
          <w:sz w:val="24"/>
          <w:szCs w:val="24"/>
        </w:rPr>
        <w:t>运行。</w:t>
      </w:r>
    </w:p>
    <w:p w14:paraId="7F253F9C">
      <w:pPr>
        <w:widowControl/>
        <w:shd w:val="clear" w:color="auto" w:fill="FFFFFF"/>
        <w:spacing w:line="360" w:lineRule="auto"/>
        <w:ind w:firstLine="475"/>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1</w:t>
      </w:r>
      <w:r>
        <w:rPr>
          <w:rFonts w:hint="eastAsia" w:asciiTheme="minorEastAsia" w:hAnsi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具体巡视、</w:t>
      </w:r>
      <w:r>
        <w:rPr>
          <w:rFonts w:hint="eastAsia" w:asciiTheme="minorEastAsia" w:hAnsiTheme="minorEastAsia" w:eastAsiaTheme="minorEastAsia" w:cstheme="minorEastAsia"/>
          <w:color w:val="000000"/>
          <w:kern w:val="0"/>
          <w:sz w:val="24"/>
          <w:szCs w:val="24"/>
          <w:lang w:eastAsia="zh-CN"/>
        </w:rPr>
        <w:t>试验</w:t>
      </w:r>
      <w:r>
        <w:rPr>
          <w:rFonts w:hint="eastAsia" w:asciiTheme="minorEastAsia" w:hAnsiTheme="minorEastAsia" w:eastAsiaTheme="minorEastAsia" w:cstheme="minorEastAsia"/>
          <w:color w:val="000000"/>
          <w:kern w:val="0"/>
          <w:sz w:val="24"/>
          <w:szCs w:val="24"/>
        </w:rPr>
        <w:t>检测工作内容：</w:t>
      </w:r>
    </w:p>
    <w:p w14:paraId="5F5B4070">
      <w:pPr>
        <w:widowControl/>
        <w:shd w:val="clear" w:color="auto" w:fill="FFFFFF"/>
        <w:spacing w:line="360" w:lineRule="auto"/>
        <w:ind w:firstLine="475"/>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lang w:val="en-US" w:eastAsia="zh-CN"/>
        </w:rPr>
        <w:t>检测期间</w:t>
      </w:r>
      <w:r>
        <w:rPr>
          <w:rFonts w:hint="eastAsia" w:asciiTheme="minorEastAsia" w:hAnsiTheme="minorEastAsia" w:eastAsiaTheme="minorEastAsia" w:cstheme="minorEastAsia"/>
          <w:color w:val="000000"/>
          <w:kern w:val="0"/>
          <w:sz w:val="24"/>
          <w:szCs w:val="24"/>
        </w:rPr>
        <w:t>做好线路巡视工作</w:t>
      </w:r>
    </w:p>
    <w:p w14:paraId="76D404B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采用诊断性巡视、监察巡视的方法进行。包括：检查沿线环境有无影响线路安全的情况；检查对接箱运行情况有无缺陷；检查绝缘及电缆连接有无缺陷；检查防雷设施和接地装置运行情况；检查附件及其他设施（如相位、警告指示及防护标志等）的损坏情况</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出具</w:t>
      </w:r>
      <w:r>
        <w:rPr>
          <w:rFonts w:hint="eastAsia" w:asciiTheme="minorEastAsia" w:hAnsiTheme="minorEastAsia" w:eastAsiaTheme="minorEastAsia" w:cstheme="minorEastAsia"/>
          <w:color w:val="000000"/>
          <w:kern w:val="0"/>
          <w:sz w:val="24"/>
          <w:szCs w:val="24"/>
          <w:lang w:eastAsia="zh-CN"/>
        </w:rPr>
        <w:t>试验</w:t>
      </w:r>
      <w:r>
        <w:rPr>
          <w:rFonts w:hint="eastAsia" w:asciiTheme="minorEastAsia" w:hAnsiTheme="minorEastAsia" w:eastAsiaTheme="minorEastAsia" w:cstheme="minorEastAsia"/>
          <w:color w:val="000000"/>
          <w:kern w:val="0"/>
          <w:sz w:val="24"/>
          <w:szCs w:val="24"/>
        </w:rPr>
        <w:t>报告。</w:t>
      </w:r>
    </w:p>
    <w:p w14:paraId="5191AACB">
      <w:pPr>
        <w:widowControl/>
        <w:shd w:val="clear" w:color="auto" w:fill="FFFFFF"/>
        <w:spacing w:line="360" w:lineRule="auto"/>
        <w:ind w:firstLine="475"/>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线路</w:t>
      </w:r>
      <w:r>
        <w:rPr>
          <w:rFonts w:hint="eastAsia" w:asciiTheme="minorEastAsia" w:hAnsiTheme="minorEastAsia" w:eastAsiaTheme="minorEastAsia" w:cstheme="minorEastAsia"/>
          <w:color w:val="000000"/>
          <w:kern w:val="0"/>
          <w:sz w:val="24"/>
          <w:szCs w:val="24"/>
          <w:lang w:eastAsia="zh-CN"/>
        </w:rPr>
        <w:t>试验</w:t>
      </w:r>
      <w:r>
        <w:rPr>
          <w:rFonts w:hint="eastAsia" w:asciiTheme="minorEastAsia" w:hAnsiTheme="minorEastAsia" w:eastAsiaTheme="minorEastAsia" w:cstheme="minorEastAsia"/>
          <w:color w:val="000000"/>
          <w:kern w:val="0"/>
          <w:sz w:val="24"/>
          <w:szCs w:val="24"/>
        </w:rPr>
        <w:t>检测项目</w:t>
      </w:r>
    </w:p>
    <w:p w14:paraId="4D49031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主要内容包括：按《电缆送电线路运行规程》中</w:t>
      </w:r>
      <w:r>
        <w:rPr>
          <w:rFonts w:hint="eastAsia" w:asciiTheme="minorEastAsia" w:hAnsiTheme="minorEastAsia" w:eastAsiaTheme="minorEastAsia" w:cstheme="minorEastAsia"/>
          <w:color w:val="000000"/>
          <w:kern w:val="0"/>
          <w:sz w:val="24"/>
          <w:szCs w:val="24"/>
          <w:lang w:eastAsia="zh-CN"/>
        </w:rPr>
        <w:t>要求</w:t>
      </w:r>
      <w:r>
        <w:rPr>
          <w:rFonts w:hint="eastAsia" w:asciiTheme="minorEastAsia" w:hAnsiTheme="minorEastAsia" w:eastAsiaTheme="minorEastAsia" w:cstheme="minorEastAsia"/>
          <w:color w:val="000000"/>
          <w:kern w:val="0"/>
          <w:sz w:val="24"/>
          <w:szCs w:val="24"/>
        </w:rPr>
        <w:t>对电缆、地线、防雷设施及接地装置等进行</w:t>
      </w:r>
      <w:r>
        <w:rPr>
          <w:rFonts w:hint="eastAsia" w:asciiTheme="minorEastAsia" w:hAnsiTheme="minorEastAsia" w:eastAsiaTheme="minorEastAsia" w:cstheme="minorEastAsia"/>
          <w:color w:val="000000"/>
          <w:kern w:val="0"/>
          <w:sz w:val="24"/>
          <w:szCs w:val="24"/>
          <w:lang w:eastAsia="zh-CN"/>
        </w:rPr>
        <w:t>试验</w:t>
      </w:r>
      <w:r>
        <w:rPr>
          <w:rFonts w:hint="eastAsia" w:asciiTheme="minorEastAsia" w:hAnsiTheme="minorEastAsia" w:eastAsiaTheme="minorEastAsia" w:cstheme="minorEastAsia"/>
          <w:color w:val="000000"/>
          <w:kern w:val="0"/>
          <w:sz w:val="24"/>
          <w:szCs w:val="24"/>
        </w:rPr>
        <w:t>检测。绝缘电阻测量；相位检测；泄漏电流试验；线路电缆耐压试验）</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出具</w:t>
      </w:r>
      <w:r>
        <w:rPr>
          <w:rFonts w:hint="eastAsia" w:asciiTheme="minorEastAsia" w:hAnsiTheme="minorEastAsia" w:eastAsiaTheme="minorEastAsia" w:cstheme="minorEastAsia"/>
          <w:color w:val="000000"/>
          <w:kern w:val="0"/>
          <w:sz w:val="24"/>
          <w:szCs w:val="24"/>
          <w:lang w:eastAsia="zh-CN"/>
        </w:rPr>
        <w:t>试验</w:t>
      </w:r>
      <w:r>
        <w:rPr>
          <w:rFonts w:hint="eastAsia" w:asciiTheme="minorEastAsia" w:hAnsiTheme="minorEastAsia" w:eastAsiaTheme="minorEastAsia" w:cstheme="minorEastAsia"/>
          <w:color w:val="000000"/>
          <w:kern w:val="0"/>
          <w:sz w:val="24"/>
          <w:szCs w:val="24"/>
        </w:rPr>
        <w:t>报告。</w:t>
      </w:r>
    </w:p>
    <w:p w14:paraId="1FF7DD2B">
      <w:pPr>
        <w:widowControl/>
        <w:shd w:val="clear" w:color="auto" w:fill="FFFFFF"/>
        <w:spacing w:line="360" w:lineRule="auto"/>
        <w:ind w:firstLine="475"/>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（3）检测期间</w:t>
      </w:r>
      <w:r>
        <w:rPr>
          <w:rFonts w:hint="eastAsia" w:asciiTheme="minorEastAsia" w:hAnsiTheme="minorEastAsia" w:eastAsiaTheme="minorEastAsia" w:cstheme="minorEastAsia"/>
          <w:color w:val="000000"/>
          <w:kern w:val="0"/>
          <w:sz w:val="24"/>
          <w:szCs w:val="24"/>
        </w:rPr>
        <w:t>做好线路</w:t>
      </w:r>
      <w:r>
        <w:rPr>
          <w:rFonts w:hint="eastAsia" w:asciiTheme="minorEastAsia" w:hAnsiTheme="minorEastAsia" w:eastAsiaTheme="minorEastAsia" w:cstheme="minorEastAsia"/>
          <w:color w:val="000000"/>
          <w:kern w:val="0"/>
          <w:sz w:val="24"/>
          <w:szCs w:val="24"/>
          <w:lang w:eastAsia="zh-CN"/>
        </w:rPr>
        <w:t>试验检测</w:t>
      </w:r>
      <w:r>
        <w:rPr>
          <w:rFonts w:hint="eastAsia" w:asciiTheme="minorEastAsia" w:hAnsiTheme="minorEastAsia" w:eastAsiaTheme="minorEastAsia" w:cstheme="minorEastAsia"/>
          <w:color w:val="000000"/>
          <w:kern w:val="0"/>
          <w:sz w:val="24"/>
          <w:szCs w:val="24"/>
        </w:rPr>
        <w:t>管理、技术管理</w:t>
      </w:r>
      <w:r>
        <w:rPr>
          <w:rFonts w:hint="eastAsia" w:asciiTheme="minorEastAsia" w:hAnsiTheme="minorEastAsia" w:eastAsiaTheme="minorEastAsia" w:cstheme="minorEastAsia"/>
          <w:color w:val="000000"/>
          <w:kern w:val="0"/>
          <w:sz w:val="24"/>
          <w:szCs w:val="24"/>
          <w:lang w:eastAsia="zh-CN"/>
        </w:rPr>
        <w:t>等</w:t>
      </w:r>
      <w:r>
        <w:rPr>
          <w:rFonts w:hint="eastAsia" w:asciiTheme="minorEastAsia" w:hAnsiTheme="minorEastAsia" w:eastAsiaTheme="minorEastAsia" w:cstheme="minorEastAsia"/>
          <w:color w:val="000000"/>
          <w:kern w:val="0"/>
          <w:sz w:val="24"/>
          <w:szCs w:val="24"/>
        </w:rPr>
        <w:t>工作。</w:t>
      </w:r>
    </w:p>
    <w:p w14:paraId="30885458">
      <w:pPr>
        <w:widowControl/>
        <w:shd w:val="clear" w:color="auto" w:fill="FFFFFF"/>
        <w:spacing w:line="360" w:lineRule="auto"/>
        <w:ind w:firstLine="475"/>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1）</w:t>
      </w:r>
      <w:r>
        <w:rPr>
          <w:rFonts w:hint="eastAsia" w:asciiTheme="minorEastAsia" w:hAnsiTheme="minorEastAsia" w:eastAsiaTheme="minorEastAsia" w:cstheme="minorEastAsia"/>
          <w:color w:val="000000"/>
          <w:kern w:val="0"/>
          <w:sz w:val="24"/>
          <w:szCs w:val="24"/>
        </w:rPr>
        <w:t>按送电线路施工及验收规范收集并保存完整的</w:t>
      </w:r>
      <w:r>
        <w:rPr>
          <w:rFonts w:hint="eastAsia" w:asciiTheme="minorEastAsia" w:hAnsiTheme="minorEastAsia" w:eastAsiaTheme="minorEastAsia" w:cstheme="minorEastAsia"/>
          <w:color w:val="000000"/>
          <w:kern w:val="0"/>
          <w:sz w:val="24"/>
          <w:szCs w:val="24"/>
          <w:lang w:eastAsia="zh-CN"/>
        </w:rPr>
        <w:t>试验</w:t>
      </w:r>
      <w:r>
        <w:rPr>
          <w:rFonts w:hint="eastAsia" w:asciiTheme="minorEastAsia" w:hAnsiTheme="minorEastAsia" w:eastAsiaTheme="minorEastAsia" w:cstheme="minorEastAsia"/>
          <w:color w:val="000000"/>
          <w:kern w:val="0"/>
          <w:sz w:val="24"/>
          <w:szCs w:val="24"/>
        </w:rPr>
        <w:t>资料、随工程签署的各种协议及施工记录一套。</w:t>
      </w:r>
    </w:p>
    <w:p w14:paraId="7B86B312">
      <w:pPr>
        <w:widowControl/>
        <w:shd w:val="clear" w:color="auto" w:fill="FFFFFF"/>
        <w:spacing w:line="360" w:lineRule="auto"/>
        <w:ind w:firstLine="475"/>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负责</w:t>
      </w:r>
      <w:r>
        <w:rPr>
          <w:rFonts w:hint="eastAsia" w:asciiTheme="minorEastAsia" w:hAnsiTheme="minorEastAsia" w:eastAsiaTheme="minorEastAsia" w:cstheme="minorEastAsia"/>
          <w:color w:val="000000"/>
          <w:kern w:val="0"/>
          <w:sz w:val="24"/>
          <w:szCs w:val="24"/>
          <w:lang w:eastAsia="zh-CN"/>
        </w:rPr>
        <w:t>试验</w:t>
      </w:r>
      <w:r>
        <w:rPr>
          <w:rFonts w:hint="eastAsia" w:asciiTheme="minorEastAsia" w:hAnsiTheme="minorEastAsia" w:eastAsiaTheme="minorEastAsia" w:cstheme="minorEastAsia"/>
          <w:color w:val="000000"/>
          <w:kern w:val="0"/>
          <w:sz w:val="24"/>
          <w:szCs w:val="24"/>
        </w:rPr>
        <w:t>检测</w:t>
      </w:r>
      <w:r>
        <w:rPr>
          <w:rFonts w:hint="eastAsia" w:asciiTheme="minorEastAsia" w:hAnsiTheme="minorEastAsia" w:eastAsiaTheme="minorEastAsia" w:cstheme="minorEastAsia"/>
          <w:color w:val="000000"/>
          <w:kern w:val="0"/>
          <w:sz w:val="24"/>
          <w:szCs w:val="24"/>
          <w:lang w:eastAsia="zh-CN"/>
        </w:rPr>
        <w:t>及</w:t>
      </w:r>
      <w:r>
        <w:rPr>
          <w:rFonts w:hint="eastAsia" w:asciiTheme="minorEastAsia" w:hAnsiTheme="minorEastAsia" w:eastAsiaTheme="minorEastAsia" w:cstheme="minorEastAsia"/>
          <w:color w:val="000000"/>
          <w:kern w:val="0"/>
          <w:sz w:val="24"/>
          <w:szCs w:val="24"/>
        </w:rPr>
        <w:t>相关技术管理工作，确保输电线路的安全稳定</w:t>
      </w:r>
      <w:r>
        <w:rPr>
          <w:rFonts w:hint="eastAsia" w:asciiTheme="minorEastAsia" w:hAnsiTheme="minorEastAsia" w:eastAsiaTheme="minorEastAsia" w:cstheme="minorEastAsia"/>
          <w:color w:val="000000"/>
          <w:kern w:val="0"/>
          <w:sz w:val="24"/>
          <w:szCs w:val="24"/>
          <w:lang w:eastAsia="zh-CN"/>
        </w:rPr>
        <w:t>投入</w:t>
      </w:r>
      <w:r>
        <w:rPr>
          <w:rFonts w:hint="eastAsia" w:asciiTheme="minorEastAsia" w:hAnsiTheme="minorEastAsia" w:eastAsiaTheme="minorEastAsia" w:cstheme="minorEastAsia"/>
          <w:color w:val="000000"/>
          <w:kern w:val="0"/>
          <w:sz w:val="24"/>
          <w:szCs w:val="24"/>
        </w:rPr>
        <w:t>运行。</w:t>
      </w:r>
    </w:p>
    <w:p w14:paraId="09A58B4E">
      <w:pPr>
        <w:widowControl/>
        <w:shd w:val="clear" w:color="auto" w:fill="FFFFFF"/>
        <w:spacing w:line="360" w:lineRule="auto"/>
        <w:ind w:firstLine="461"/>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要求中标单位保证施工质量、施工安全，施工过程中承担相应的安全责任。  </w:t>
      </w:r>
    </w:p>
    <w:p w14:paraId="6311D192">
      <w:pPr>
        <w:rPr>
          <w:rFonts w:hint="eastAsia"/>
        </w:rPr>
      </w:pPr>
    </w:p>
    <w:p w14:paraId="48BADE67">
      <w:pPr>
        <w:adjustRightInd w:val="0"/>
        <w:snapToGrid w:val="0"/>
        <w:spacing w:line="500" w:lineRule="exact"/>
        <w:jc w:val="center"/>
        <w:rPr>
          <w:rFonts w:hint="eastAsia"/>
          <w:b/>
          <w:sz w:val="36"/>
          <w:szCs w:val="36"/>
        </w:rPr>
      </w:pPr>
    </w:p>
    <w:p w14:paraId="4957095B">
      <w:pPr>
        <w:adjustRightInd w:val="0"/>
        <w:snapToGrid w:val="0"/>
        <w:spacing w:line="500" w:lineRule="exact"/>
        <w:jc w:val="center"/>
        <w:rPr>
          <w:rFonts w:hint="eastAsia"/>
          <w:b/>
          <w:sz w:val="36"/>
          <w:szCs w:val="36"/>
        </w:rPr>
      </w:pPr>
    </w:p>
    <w:p w14:paraId="24258028">
      <w:pPr>
        <w:adjustRightInd w:val="0"/>
        <w:snapToGrid w:val="0"/>
        <w:spacing w:line="500" w:lineRule="exact"/>
        <w:jc w:val="center"/>
        <w:rPr>
          <w:rFonts w:hint="eastAsia"/>
          <w:b/>
          <w:sz w:val="36"/>
          <w:szCs w:val="36"/>
        </w:rPr>
      </w:pPr>
    </w:p>
    <w:p w14:paraId="7C71618A">
      <w:pPr>
        <w:adjustRightInd w:val="0"/>
        <w:snapToGrid w:val="0"/>
        <w:spacing w:line="500" w:lineRule="exact"/>
        <w:jc w:val="center"/>
        <w:rPr>
          <w:rFonts w:hint="eastAsia"/>
          <w:b/>
          <w:sz w:val="36"/>
          <w:szCs w:val="36"/>
        </w:rPr>
      </w:pPr>
    </w:p>
    <w:p w14:paraId="0A481619">
      <w:pPr>
        <w:adjustRightInd w:val="0"/>
        <w:snapToGrid w:val="0"/>
        <w:spacing w:line="500" w:lineRule="exact"/>
        <w:jc w:val="center"/>
        <w:rPr>
          <w:rFonts w:hint="eastAsia"/>
          <w:b/>
          <w:sz w:val="36"/>
          <w:szCs w:val="36"/>
        </w:rPr>
      </w:pPr>
    </w:p>
    <w:p w14:paraId="5017D123">
      <w:pPr>
        <w:adjustRightInd w:val="0"/>
        <w:snapToGrid w:val="0"/>
        <w:spacing w:line="500" w:lineRule="exact"/>
        <w:jc w:val="center"/>
        <w:rPr>
          <w:rFonts w:hint="eastAsia"/>
          <w:b/>
          <w:sz w:val="36"/>
          <w:szCs w:val="36"/>
        </w:rPr>
      </w:pPr>
    </w:p>
    <w:p w14:paraId="32029DE2">
      <w:pPr>
        <w:adjustRightInd w:val="0"/>
        <w:snapToGrid w:val="0"/>
        <w:spacing w:line="500" w:lineRule="exact"/>
        <w:jc w:val="center"/>
        <w:rPr>
          <w:rFonts w:hint="eastAsia"/>
          <w:b/>
          <w:sz w:val="36"/>
          <w:szCs w:val="36"/>
        </w:rPr>
      </w:pPr>
    </w:p>
    <w:p w14:paraId="6315F67A">
      <w:pPr>
        <w:adjustRightInd w:val="0"/>
        <w:snapToGrid w:val="0"/>
        <w:spacing w:line="500" w:lineRule="exact"/>
        <w:jc w:val="center"/>
        <w:rPr>
          <w:rFonts w:hint="eastAsia"/>
          <w:b/>
          <w:sz w:val="36"/>
          <w:szCs w:val="36"/>
        </w:rPr>
      </w:pPr>
    </w:p>
    <w:p w14:paraId="4DA56449">
      <w:pPr>
        <w:adjustRightInd w:val="0"/>
        <w:snapToGrid w:val="0"/>
        <w:spacing w:line="500" w:lineRule="exact"/>
        <w:jc w:val="center"/>
        <w:rPr>
          <w:rFonts w:hint="eastAsia"/>
          <w:b/>
          <w:sz w:val="36"/>
          <w:szCs w:val="36"/>
        </w:rPr>
      </w:pPr>
    </w:p>
    <w:p w14:paraId="24B264AB">
      <w:pPr>
        <w:adjustRightInd w:val="0"/>
        <w:snapToGrid w:val="0"/>
        <w:spacing w:line="500" w:lineRule="exact"/>
        <w:jc w:val="center"/>
        <w:rPr>
          <w:rFonts w:hint="eastAsia"/>
          <w:b/>
          <w:sz w:val="36"/>
          <w:szCs w:val="36"/>
        </w:rPr>
      </w:pPr>
    </w:p>
    <w:p w14:paraId="55C7D000">
      <w:pPr>
        <w:adjustRightInd w:val="0"/>
        <w:snapToGrid w:val="0"/>
        <w:spacing w:line="500" w:lineRule="exact"/>
        <w:jc w:val="center"/>
        <w:rPr>
          <w:rFonts w:hint="eastAsia"/>
          <w:b/>
          <w:sz w:val="36"/>
          <w:szCs w:val="36"/>
        </w:rPr>
      </w:pPr>
    </w:p>
    <w:p w14:paraId="36F2C83E">
      <w:pPr>
        <w:adjustRightInd w:val="0"/>
        <w:snapToGrid w:val="0"/>
        <w:spacing w:line="500" w:lineRule="exact"/>
        <w:jc w:val="center"/>
        <w:rPr>
          <w:rFonts w:hint="eastAsia"/>
          <w:b/>
          <w:sz w:val="36"/>
          <w:szCs w:val="36"/>
        </w:rPr>
      </w:pPr>
    </w:p>
    <w:p w14:paraId="79FB5B90">
      <w:pPr>
        <w:adjustRightInd w:val="0"/>
        <w:snapToGrid w:val="0"/>
        <w:spacing w:line="500" w:lineRule="exact"/>
        <w:jc w:val="center"/>
        <w:rPr>
          <w:rFonts w:hint="eastAsia"/>
          <w:b/>
          <w:sz w:val="36"/>
          <w:szCs w:val="36"/>
        </w:rPr>
      </w:pPr>
    </w:p>
    <w:p w14:paraId="6B46751F">
      <w:pPr>
        <w:adjustRightInd w:val="0"/>
        <w:snapToGrid w:val="0"/>
        <w:spacing w:line="500" w:lineRule="exact"/>
        <w:jc w:val="center"/>
        <w:rPr>
          <w:rFonts w:hint="eastAsia"/>
          <w:b/>
          <w:sz w:val="36"/>
          <w:szCs w:val="36"/>
        </w:rPr>
      </w:pPr>
    </w:p>
    <w:p w14:paraId="04EBAC9E">
      <w:pPr>
        <w:adjustRightInd w:val="0"/>
        <w:snapToGrid w:val="0"/>
        <w:spacing w:line="500" w:lineRule="exact"/>
        <w:jc w:val="center"/>
        <w:rPr>
          <w:rFonts w:hint="eastAsia"/>
          <w:b/>
          <w:sz w:val="36"/>
          <w:szCs w:val="36"/>
        </w:rPr>
      </w:pPr>
    </w:p>
    <w:p w14:paraId="76AE0FB8">
      <w:pPr>
        <w:adjustRightInd w:val="0"/>
        <w:snapToGrid w:val="0"/>
        <w:spacing w:line="500" w:lineRule="exact"/>
        <w:jc w:val="center"/>
        <w:rPr>
          <w:rFonts w:hint="eastAsia"/>
          <w:b/>
          <w:sz w:val="36"/>
          <w:szCs w:val="36"/>
        </w:rPr>
      </w:pPr>
    </w:p>
    <w:p w14:paraId="1259599C">
      <w:pPr>
        <w:adjustRightInd w:val="0"/>
        <w:snapToGrid w:val="0"/>
        <w:spacing w:line="500" w:lineRule="exact"/>
        <w:jc w:val="center"/>
        <w:rPr>
          <w:rFonts w:hint="eastAsia"/>
          <w:b/>
          <w:sz w:val="36"/>
          <w:szCs w:val="36"/>
        </w:rPr>
      </w:pPr>
    </w:p>
    <w:p w14:paraId="403BFCEC">
      <w:pPr>
        <w:adjustRightInd w:val="0"/>
        <w:snapToGrid w:val="0"/>
        <w:spacing w:line="500" w:lineRule="exact"/>
        <w:jc w:val="center"/>
        <w:rPr>
          <w:rFonts w:hint="eastAsia"/>
          <w:b/>
          <w:sz w:val="36"/>
          <w:szCs w:val="36"/>
        </w:rPr>
      </w:pPr>
    </w:p>
    <w:p w14:paraId="5846962F">
      <w:pPr>
        <w:adjustRightInd w:val="0"/>
        <w:snapToGrid w:val="0"/>
        <w:spacing w:line="500" w:lineRule="exact"/>
        <w:jc w:val="center"/>
        <w:rPr>
          <w:rFonts w:hint="eastAsia"/>
          <w:b/>
          <w:sz w:val="36"/>
          <w:szCs w:val="36"/>
        </w:rPr>
      </w:pPr>
    </w:p>
    <w:p w14:paraId="043C0E3B">
      <w:pPr>
        <w:adjustRightInd w:val="0"/>
        <w:snapToGrid w:val="0"/>
        <w:spacing w:line="500" w:lineRule="exact"/>
        <w:jc w:val="center"/>
        <w:rPr>
          <w:rFonts w:hint="eastAsia"/>
          <w:b/>
          <w:sz w:val="36"/>
          <w:szCs w:val="36"/>
        </w:rPr>
      </w:pPr>
    </w:p>
    <w:p w14:paraId="62FA2C32">
      <w:pPr>
        <w:adjustRightInd w:val="0"/>
        <w:snapToGrid w:val="0"/>
        <w:spacing w:line="500" w:lineRule="exact"/>
        <w:jc w:val="center"/>
        <w:rPr>
          <w:rFonts w:hint="eastAsia"/>
          <w:b/>
          <w:sz w:val="36"/>
          <w:szCs w:val="36"/>
        </w:rPr>
      </w:pPr>
    </w:p>
    <w:p w14:paraId="54387BD6">
      <w:pPr>
        <w:adjustRightInd w:val="0"/>
        <w:snapToGrid w:val="0"/>
        <w:spacing w:line="500" w:lineRule="exact"/>
        <w:jc w:val="both"/>
        <w:rPr>
          <w:rFonts w:hint="eastAsia"/>
          <w:b/>
          <w:sz w:val="36"/>
          <w:szCs w:val="36"/>
        </w:rPr>
      </w:pPr>
    </w:p>
    <w:p w14:paraId="044E1AC0">
      <w:pPr>
        <w:adjustRightInd w:val="0"/>
        <w:snapToGrid w:val="0"/>
        <w:spacing w:line="500" w:lineRule="exact"/>
        <w:jc w:val="center"/>
        <w:rPr>
          <w:b/>
          <w:sz w:val="36"/>
          <w:szCs w:val="36"/>
        </w:rPr>
      </w:pPr>
      <w:r>
        <w:rPr>
          <w:rFonts w:hint="eastAsia"/>
          <w:b/>
          <w:sz w:val="36"/>
          <w:szCs w:val="36"/>
        </w:rPr>
        <w:t>四、开标、评标办法及成交原则</w:t>
      </w:r>
    </w:p>
    <w:p w14:paraId="7B4632ED">
      <w:pPr>
        <w:widowControl/>
        <w:adjustRightInd w:val="0"/>
        <w:snapToGrid w:val="0"/>
        <w:spacing w:line="360" w:lineRule="auto"/>
        <w:ind w:firstLine="602" w:firstLineChars="200"/>
        <w:rPr>
          <w:rFonts w:ascii="仿宋" w:hAnsi="仿宋" w:eastAsia="仿宋"/>
          <w:b/>
          <w:sz w:val="30"/>
          <w:szCs w:val="30"/>
        </w:rPr>
      </w:pPr>
    </w:p>
    <w:p w14:paraId="0B42BC5A">
      <w:pPr>
        <w:widowControl/>
        <w:adjustRightInd w:val="0"/>
        <w:snapToGrid w:val="0"/>
        <w:spacing w:line="360" w:lineRule="auto"/>
        <w:rPr>
          <w:rFonts w:ascii="仿宋" w:hAnsi="仿宋" w:eastAsia="仿宋"/>
          <w:b/>
          <w:kern w:val="0"/>
          <w:sz w:val="30"/>
          <w:szCs w:val="30"/>
        </w:rPr>
      </w:pPr>
      <w:r>
        <w:rPr>
          <w:rFonts w:hint="eastAsia" w:ascii="仿宋" w:hAnsi="仿宋" w:eastAsia="仿宋"/>
          <w:b/>
          <w:kern w:val="0"/>
          <w:sz w:val="30"/>
          <w:szCs w:val="30"/>
        </w:rPr>
        <w:t>1、开标</w:t>
      </w:r>
    </w:p>
    <w:p w14:paraId="47094259">
      <w:pPr>
        <w:spacing w:line="600" w:lineRule="exact"/>
        <w:ind w:firstLine="301" w:firstLineChars="100"/>
        <w:rPr>
          <w:rFonts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5906183A">
      <w:pPr>
        <w:spacing w:line="600" w:lineRule="exact"/>
        <w:ind w:firstLine="300" w:firstLineChars="100"/>
        <w:rPr>
          <w:rFonts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8A6747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1.3开标程序：</w:t>
      </w:r>
    </w:p>
    <w:p w14:paraId="06CD2CE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76E6C29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9189D4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1.5投标人不足三家的不开标。</w:t>
      </w:r>
    </w:p>
    <w:p w14:paraId="3C991441">
      <w:pPr>
        <w:widowControl/>
        <w:numPr>
          <w:ilvl w:val="0"/>
          <w:numId w:val="3"/>
        </w:numPr>
        <w:adjustRightInd w:val="0"/>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评标</w:t>
      </w:r>
    </w:p>
    <w:p w14:paraId="5FCE08C4">
      <w:pPr>
        <w:widowControl/>
        <w:adjustRightInd w:val="0"/>
        <w:snapToGrid w:val="0"/>
        <w:spacing w:line="360" w:lineRule="auto"/>
        <w:ind w:firstLine="602" w:firstLineChars="200"/>
        <w:rPr>
          <w:rFonts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191374DC">
      <w:pPr>
        <w:widowControl/>
        <w:adjustRightInd w:val="0"/>
        <w:snapToGrid w:val="0"/>
        <w:spacing w:line="360" w:lineRule="auto"/>
        <w:ind w:firstLine="602" w:firstLineChars="200"/>
        <w:rPr>
          <w:rFonts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w:t>
      </w:r>
      <w:r>
        <w:rPr>
          <w:rFonts w:hint="eastAsia" w:ascii="仿宋" w:hAnsi="仿宋" w:eastAsia="仿宋" w:cs="宋体"/>
          <w:sz w:val="30"/>
          <w:szCs w:val="30"/>
          <w:lang w:val="en-US" w:eastAsia="zh-CN"/>
        </w:rPr>
        <w:t>综合评分法</w:t>
      </w:r>
      <w:r>
        <w:rPr>
          <w:rFonts w:hint="eastAsia" w:ascii="仿宋" w:hAnsi="仿宋" w:eastAsia="仿宋" w:cs="宋体"/>
          <w:sz w:val="30"/>
          <w:szCs w:val="30"/>
        </w:rPr>
        <w:t>。</w:t>
      </w:r>
    </w:p>
    <w:p w14:paraId="66888A9F">
      <w:pPr>
        <w:spacing w:line="600" w:lineRule="exact"/>
        <w:ind w:firstLine="301" w:firstLineChars="100"/>
        <w:rPr>
          <w:rFonts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622D41DF">
      <w:pPr>
        <w:spacing w:line="600" w:lineRule="exact"/>
        <w:ind w:firstLine="301" w:firstLineChars="100"/>
        <w:rPr>
          <w:rFonts w:ascii="仿宋" w:hAnsi="仿宋" w:eastAsia="仿宋"/>
          <w:b/>
          <w:sz w:val="30"/>
          <w:szCs w:val="30"/>
        </w:rPr>
      </w:pPr>
      <w:r>
        <w:rPr>
          <w:rFonts w:hint="eastAsia" w:ascii="仿宋" w:hAnsi="仿宋" w:eastAsia="仿宋"/>
          <w:b/>
          <w:sz w:val="30"/>
          <w:szCs w:val="30"/>
        </w:rPr>
        <w:t xml:space="preserve">  2.4评标纪律</w:t>
      </w:r>
    </w:p>
    <w:p w14:paraId="3D6CC7A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53A3C86D">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2.4.2评标过程中，严禁评委私自同投标人接触。</w:t>
      </w:r>
    </w:p>
    <w:p w14:paraId="12862E2E">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5ACAB1B">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5BEFCF2A">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36CD13C0">
      <w:pPr>
        <w:spacing w:line="360" w:lineRule="auto"/>
        <w:rPr>
          <w:rFonts w:ascii="仿宋" w:hAnsi="仿宋" w:eastAsia="仿宋" w:cs="仿宋"/>
          <w:b/>
          <w:bCs/>
          <w:sz w:val="30"/>
          <w:szCs w:val="30"/>
        </w:rPr>
      </w:pPr>
      <w:r>
        <w:rPr>
          <w:rFonts w:hint="eastAsia" w:ascii="仿宋" w:hAnsi="仿宋" w:eastAsia="仿宋" w:cs="仿宋"/>
          <w:b/>
          <w:bCs/>
          <w:sz w:val="30"/>
          <w:szCs w:val="30"/>
        </w:rPr>
        <w:t>3. 评标程序</w:t>
      </w:r>
    </w:p>
    <w:p w14:paraId="5E929F65">
      <w:pPr>
        <w:spacing w:line="360" w:lineRule="auto"/>
        <w:rPr>
          <w:rFonts w:ascii="仿宋" w:hAnsi="仿宋" w:eastAsia="仿宋" w:cs="仿宋"/>
          <w:b/>
          <w:bCs/>
          <w:sz w:val="30"/>
          <w:szCs w:val="30"/>
        </w:rPr>
      </w:pPr>
      <w:r>
        <w:rPr>
          <w:rFonts w:hint="eastAsia" w:ascii="仿宋" w:hAnsi="仿宋" w:eastAsia="仿宋" w:cs="仿宋"/>
          <w:b/>
          <w:bCs/>
          <w:sz w:val="30"/>
          <w:szCs w:val="30"/>
        </w:rPr>
        <w:t>3.1 评标的准备和初步评审</w:t>
      </w:r>
    </w:p>
    <w:p w14:paraId="52AA9CC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7BF9294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1）招标的目标；</w:t>
      </w:r>
    </w:p>
    <w:p w14:paraId="1CDBF8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2）招标项目的范围和性质；</w:t>
      </w:r>
    </w:p>
    <w:p w14:paraId="6059D24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3）招标文件中规定的技术要求、标准和商务条款；</w:t>
      </w:r>
    </w:p>
    <w:p w14:paraId="68F67E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52E660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59CFF88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3.1.3 符合性审查</w:t>
      </w:r>
    </w:p>
    <w:p w14:paraId="50F6CBC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4955CE8">
      <w:pPr>
        <w:spacing w:line="360" w:lineRule="auto"/>
        <w:rPr>
          <w:rFonts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2581D34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）投标文件没有投标人法人代表或授权代表签字并加盖公章；</w:t>
      </w:r>
    </w:p>
    <w:p w14:paraId="2DDEB45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）投标文件载明的招标项目完成期限超过招标文件规定的期限；</w:t>
      </w:r>
    </w:p>
    <w:p w14:paraId="10CC39B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）明显不符合技术规格、技术标准的要求；</w:t>
      </w:r>
    </w:p>
    <w:p w14:paraId="3939EA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）投标文件载明货物包装方式、检验标准和方法不符合招标文件的要求；</w:t>
      </w:r>
    </w:p>
    <w:p w14:paraId="6A0F3BF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）投标文件附有招标采购人不能接受的条件；</w:t>
      </w:r>
    </w:p>
    <w:p w14:paraId="5CABD90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）不符合招标文件规定的其它实质性要求；</w:t>
      </w:r>
    </w:p>
    <w:p w14:paraId="47BBA8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）投标人递交两套或多套内容不同的投标文件，或在一套投标文件中对同一招标项目报有两个或多个报价，且未声明哪一个有效。按招标文件规定提交备选投标方案的除外；</w:t>
      </w:r>
    </w:p>
    <w:p w14:paraId="16F3F2B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）投标人以他人的名义投标、串通投标、以行贿手段谋取中标或者以其他弄虚作假方式投标的；</w:t>
      </w:r>
    </w:p>
    <w:p w14:paraId="22B9829D">
      <w:pPr>
        <w:ind w:firstLine="600" w:firstLineChars="200"/>
      </w:pPr>
      <w:r>
        <w:rPr>
          <w:rFonts w:hint="eastAsia" w:ascii="仿宋" w:hAnsi="仿宋" w:eastAsia="仿宋" w:cs="仿宋"/>
          <w:sz w:val="30"/>
          <w:szCs w:val="30"/>
          <w:lang w:val="en-US" w:eastAsia="zh-CN"/>
        </w:rPr>
        <w:t>9</w:t>
      </w:r>
      <w:r>
        <w:rPr>
          <w:rFonts w:hint="eastAsia" w:ascii="仿宋" w:hAnsi="仿宋" w:eastAsia="仿宋" w:cs="仿宋"/>
          <w:sz w:val="30"/>
          <w:szCs w:val="30"/>
        </w:rPr>
        <w:t>）技术参数对照表中标注为重要技术参数的（打**号或★</w:t>
      </w:r>
    </w:p>
    <w:p w14:paraId="037E707A">
      <w:r>
        <w:rPr>
          <w:rFonts w:hint="eastAsia" w:ascii="仿宋" w:hAnsi="仿宋" w:eastAsia="仿宋" w:cs="仿宋"/>
          <w:sz w:val="30"/>
          <w:szCs w:val="30"/>
        </w:rPr>
        <w:t>★号的），有一项不符合或未响应的；</w:t>
      </w:r>
    </w:p>
    <w:p w14:paraId="499BE0FE">
      <w:pPr>
        <w:pStyle w:val="29"/>
      </w:pPr>
    </w:p>
    <w:p w14:paraId="522A809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）其它在招标文件中已明确为无效标的;</w:t>
      </w:r>
    </w:p>
    <w:p w14:paraId="45DD4FD5">
      <w:pPr>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1</w:t>
      </w:r>
      <w:r>
        <w:rPr>
          <w:rFonts w:hint="eastAsia" w:ascii="仿宋" w:hAnsi="仿宋" w:eastAsia="仿宋" w:cs="仿宋"/>
          <w:bCs/>
          <w:sz w:val="30"/>
          <w:szCs w:val="30"/>
        </w:rPr>
        <w:t>）不符合法律、法规和招标文件中规定的其他实质性要求的。</w:t>
      </w:r>
    </w:p>
    <w:p w14:paraId="77BE280F">
      <w:pPr>
        <w:spacing w:line="360" w:lineRule="auto"/>
        <w:rPr>
          <w:rFonts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5FE0E8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3.2.1 对投标文件中商务文件进行评审；</w:t>
      </w:r>
    </w:p>
    <w:p w14:paraId="0ACFAA3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3.2.2 对投标文件中技术文件进行评审。</w:t>
      </w:r>
    </w:p>
    <w:p w14:paraId="2990A32C">
      <w:pPr>
        <w:spacing w:line="360" w:lineRule="auto"/>
        <w:rPr>
          <w:rFonts w:ascii="仿宋" w:hAnsi="仿宋" w:eastAsia="仿宋" w:cs="仿宋"/>
          <w:b/>
          <w:bCs/>
          <w:sz w:val="30"/>
          <w:szCs w:val="30"/>
        </w:rPr>
      </w:pPr>
      <w:r>
        <w:rPr>
          <w:rFonts w:hint="eastAsia" w:ascii="仿宋" w:hAnsi="仿宋" w:eastAsia="仿宋" w:cs="仿宋"/>
          <w:b/>
          <w:bCs/>
          <w:sz w:val="30"/>
          <w:szCs w:val="30"/>
        </w:rPr>
        <w:t>3.3 澄清</w:t>
      </w:r>
    </w:p>
    <w:p w14:paraId="0A9925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3152201E">
      <w:pPr>
        <w:spacing w:line="360" w:lineRule="auto"/>
        <w:rPr>
          <w:rFonts w:ascii="仿宋" w:hAnsi="仿宋" w:eastAsia="仿宋" w:cs="仿宋"/>
          <w:b/>
          <w:bCs/>
          <w:sz w:val="30"/>
          <w:szCs w:val="30"/>
        </w:rPr>
      </w:pPr>
      <w:r>
        <w:rPr>
          <w:rFonts w:hint="eastAsia" w:ascii="仿宋" w:hAnsi="仿宋" w:eastAsia="仿宋" w:cs="仿宋"/>
          <w:b/>
          <w:bCs/>
          <w:sz w:val="30"/>
          <w:szCs w:val="30"/>
        </w:rPr>
        <w:t>3.4 评委打分</w:t>
      </w:r>
    </w:p>
    <w:p w14:paraId="24C00959">
      <w:pPr>
        <w:spacing w:line="360" w:lineRule="auto"/>
        <w:rPr>
          <w:rFonts w:ascii="仿宋" w:hAnsi="仿宋" w:eastAsia="仿宋" w:cs="仿宋"/>
          <w:b/>
          <w:bCs/>
          <w:sz w:val="30"/>
          <w:szCs w:val="30"/>
        </w:rPr>
      </w:pPr>
      <w:r>
        <w:rPr>
          <w:rFonts w:hint="eastAsia" w:ascii="仿宋" w:hAnsi="仿宋" w:eastAsia="仿宋" w:cs="仿宋"/>
          <w:b/>
          <w:bCs/>
          <w:sz w:val="30"/>
          <w:szCs w:val="30"/>
        </w:rPr>
        <w:t>3.5 提交评标报告</w:t>
      </w:r>
    </w:p>
    <w:p w14:paraId="6BAD3AC1">
      <w:pPr>
        <w:spacing w:line="360" w:lineRule="auto"/>
        <w:rPr>
          <w:rFonts w:ascii="仿宋" w:hAnsi="仿宋" w:eastAsia="仿宋" w:cs="仿宋"/>
          <w:b/>
          <w:sz w:val="30"/>
          <w:szCs w:val="30"/>
        </w:rPr>
      </w:pPr>
      <w:r>
        <w:rPr>
          <w:rFonts w:hint="eastAsia" w:ascii="仿宋" w:hAnsi="仿宋" w:eastAsia="仿宋" w:cs="仿宋"/>
          <w:b/>
          <w:sz w:val="30"/>
          <w:szCs w:val="30"/>
        </w:rPr>
        <w:t>3.6推荐中标候选人</w:t>
      </w:r>
    </w:p>
    <w:p w14:paraId="432871E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11C92C7C">
      <w:pPr>
        <w:spacing w:line="360" w:lineRule="auto"/>
        <w:rPr>
          <w:rFonts w:ascii="仿宋" w:hAnsi="仿宋" w:eastAsia="仿宋" w:cs="仿宋"/>
          <w:b/>
          <w:sz w:val="30"/>
          <w:szCs w:val="30"/>
        </w:rPr>
      </w:pPr>
      <w:r>
        <w:rPr>
          <w:rFonts w:hint="eastAsia" w:ascii="仿宋" w:hAnsi="仿宋" w:eastAsia="仿宋" w:cs="仿宋"/>
          <w:b/>
          <w:sz w:val="30"/>
          <w:szCs w:val="30"/>
        </w:rPr>
        <w:t>3.7定标</w:t>
      </w:r>
    </w:p>
    <w:p w14:paraId="519E45F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0F57EB4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1B6C3FFE">
      <w:pPr>
        <w:spacing w:line="360" w:lineRule="auto"/>
        <w:rPr>
          <w:rFonts w:ascii="仿宋" w:hAnsi="仿宋" w:eastAsia="仿宋" w:cs="仿宋"/>
          <w:b/>
          <w:sz w:val="30"/>
          <w:szCs w:val="30"/>
        </w:rPr>
      </w:pPr>
      <w:r>
        <w:rPr>
          <w:rFonts w:hint="eastAsia" w:ascii="仿宋" w:hAnsi="仿宋" w:eastAsia="仿宋" w:cs="仿宋"/>
          <w:b/>
          <w:sz w:val="30"/>
          <w:szCs w:val="30"/>
        </w:rPr>
        <w:t>3.8评标保密</w:t>
      </w:r>
    </w:p>
    <w:p w14:paraId="3AA9ADA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5CFFD5C1">
      <w:pPr>
        <w:spacing w:line="360" w:lineRule="auto"/>
        <w:rPr>
          <w:rFonts w:ascii="仿宋" w:hAnsi="仿宋" w:eastAsia="仿宋" w:cs="仿宋"/>
          <w:b/>
          <w:sz w:val="30"/>
          <w:szCs w:val="30"/>
        </w:rPr>
      </w:pPr>
      <w:r>
        <w:rPr>
          <w:rFonts w:hint="eastAsia" w:ascii="仿宋" w:hAnsi="仿宋" w:eastAsia="仿宋" w:cs="仿宋"/>
          <w:b/>
          <w:sz w:val="30"/>
          <w:szCs w:val="30"/>
        </w:rPr>
        <w:t>3.9详细评标标准和办法</w:t>
      </w:r>
      <w:bookmarkEnd w:id="4"/>
    </w:p>
    <w:p w14:paraId="7EAF3A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0C892C4A">
      <w:pPr>
        <w:spacing w:line="360" w:lineRule="auto"/>
        <w:rPr>
          <w:rFonts w:ascii="仿宋" w:hAnsi="仿宋" w:eastAsia="仿宋" w:cs="仿宋"/>
          <w:b/>
          <w:sz w:val="30"/>
          <w:szCs w:val="30"/>
        </w:rPr>
      </w:pPr>
      <w:r>
        <w:rPr>
          <w:rFonts w:hint="eastAsia" w:ascii="仿宋" w:hAnsi="仿宋" w:eastAsia="仿宋" w:cs="仿宋"/>
          <w:b/>
          <w:sz w:val="30"/>
          <w:szCs w:val="30"/>
        </w:rPr>
        <w:t>3.9.1.评标原则</w:t>
      </w:r>
    </w:p>
    <w:p w14:paraId="4E6B5FD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0327E57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按照招标文件的所有相关规定，公平评标。</w:t>
      </w:r>
    </w:p>
    <w:p w14:paraId="4A2740F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推荐中标人由综合得分从高到低排序。</w:t>
      </w:r>
    </w:p>
    <w:p w14:paraId="3B646A29">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综合得分相等时，按投标价格从低到高排序。</w:t>
      </w:r>
    </w:p>
    <w:p w14:paraId="09E05E1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32763105">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0491B300">
      <w:pPr>
        <w:ind w:firstLine="600" w:firstLineChars="200"/>
      </w:pPr>
      <w:r>
        <w:rPr>
          <w:rFonts w:hint="eastAsia" w:ascii="仿宋" w:hAnsi="仿宋" w:eastAsia="仿宋" w:cs="仿宋"/>
          <w:sz w:val="30"/>
          <w:szCs w:val="30"/>
          <w:lang w:val="en-US" w:eastAsia="zh-CN"/>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A17C19D">
      <w:pPr>
        <w:rPr>
          <w:rFonts w:hint="eastAsia" w:ascii="仿宋" w:hAnsi="仿宋" w:eastAsia="仿宋"/>
          <w:sz w:val="28"/>
          <w:szCs w:val="28"/>
        </w:rPr>
      </w:pPr>
      <w:r>
        <w:rPr>
          <w:rFonts w:hint="eastAsia" w:ascii="仿宋" w:hAnsi="仿宋" w:eastAsia="仿宋" w:cs="仿宋"/>
          <w:sz w:val="30"/>
          <w:szCs w:val="30"/>
        </w:rPr>
        <w:t>件进行集中审核，分别评价。</w:t>
      </w:r>
    </w:p>
    <w:p w14:paraId="7738E8C3">
      <w:pPr>
        <w:spacing w:line="360" w:lineRule="auto"/>
        <w:rPr>
          <w:rFonts w:ascii="仿宋" w:hAnsi="仿宋" w:eastAsia="仿宋" w:cs="仿宋"/>
          <w:b/>
          <w:sz w:val="30"/>
          <w:szCs w:val="30"/>
        </w:rPr>
      </w:pPr>
      <w:r>
        <w:rPr>
          <w:rFonts w:hint="eastAsia" w:ascii="仿宋" w:hAnsi="仿宋" w:eastAsia="仿宋" w:cs="仿宋"/>
          <w:b/>
          <w:sz w:val="30"/>
          <w:szCs w:val="30"/>
        </w:rPr>
        <w:t>3.9.3.评标程序</w:t>
      </w:r>
    </w:p>
    <w:p w14:paraId="3AF2EE7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资格性审查</w:t>
      </w:r>
    </w:p>
    <w:p w14:paraId="572526F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符合性审查</w:t>
      </w:r>
    </w:p>
    <w:p w14:paraId="67597B9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详细评审</w:t>
      </w:r>
    </w:p>
    <w:p w14:paraId="7D08008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推荐候选中标人排序</w:t>
      </w:r>
    </w:p>
    <w:p w14:paraId="538C1B81">
      <w:pPr>
        <w:spacing w:line="360" w:lineRule="auto"/>
        <w:rPr>
          <w:rFonts w:ascii="仿宋" w:hAnsi="仿宋" w:eastAsia="仿宋" w:cs="仿宋"/>
          <w:b/>
          <w:sz w:val="30"/>
          <w:szCs w:val="30"/>
        </w:rPr>
      </w:pPr>
      <w:r>
        <w:rPr>
          <w:rFonts w:hint="eastAsia" w:ascii="仿宋" w:hAnsi="仿宋" w:eastAsia="仿宋" w:cs="仿宋"/>
          <w:b/>
          <w:sz w:val="30"/>
          <w:szCs w:val="30"/>
        </w:rPr>
        <w:t>3.9.4.评标因素</w:t>
      </w:r>
    </w:p>
    <w:p w14:paraId="22F5884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招标文件中规定的评标因素。</w:t>
      </w:r>
    </w:p>
    <w:p w14:paraId="664568B2">
      <w:pPr>
        <w:spacing w:line="360" w:lineRule="auto"/>
        <w:rPr>
          <w:rFonts w:ascii="仿宋" w:hAnsi="仿宋" w:eastAsia="仿宋" w:cs="仿宋"/>
          <w:b/>
          <w:sz w:val="30"/>
          <w:szCs w:val="30"/>
        </w:rPr>
      </w:pPr>
      <w:r>
        <w:rPr>
          <w:rFonts w:hint="eastAsia" w:ascii="仿宋" w:hAnsi="仿宋" w:eastAsia="仿宋" w:cs="仿宋"/>
          <w:b/>
          <w:sz w:val="30"/>
          <w:szCs w:val="30"/>
        </w:rPr>
        <w:t>3.9.5.投标文件的初审</w:t>
      </w:r>
    </w:p>
    <w:p w14:paraId="37C4391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36A1BB1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0CD895DC">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3D0B28B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61477AE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D19EF1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投标人低于成本价竞标的，作废标处理。</w:t>
      </w:r>
    </w:p>
    <w:p w14:paraId="0E8D2A4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694814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5D65A6DF">
      <w:pPr>
        <w:spacing w:line="360" w:lineRule="auto"/>
        <w:rPr>
          <w:rFonts w:hint="eastAsia"/>
        </w:rPr>
      </w:pPr>
      <w:r>
        <w:rPr>
          <w:rFonts w:hint="eastAsia" w:ascii="仿宋" w:hAnsi="仿宋" w:eastAsia="仿宋"/>
          <w:b/>
          <w:sz w:val="30"/>
          <w:szCs w:val="30"/>
        </w:rPr>
        <w:t>3.9.6评标办法选择</w:t>
      </w:r>
    </w:p>
    <w:p w14:paraId="766A594D">
      <w:pPr>
        <w:numPr>
          <w:ilvl w:val="0"/>
          <w:numId w:val="0"/>
        </w:num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1）</w:t>
      </w:r>
      <w:r>
        <w:rPr>
          <w:rFonts w:hint="eastAsia" w:ascii="仿宋" w:hAnsi="仿宋" w:eastAsia="仿宋"/>
          <w:b/>
          <w:sz w:val="28"/>
          <w:szCs w:val="28"/>
        </w:rPr>
        <w:t>综合评分法</w:t>
      </w:r>
    </w:p>
    <w:p w14:paraId="772C2D8C">
      <w:pPr>
        <w:pStyle w:val="6"/>
        <w:ind w:firstLine="562" w:firstLineChars="200"/>
        <w:rPr>
          <w:b/>
          <w:bCs/>
        </w:rPr>
      </w:pPr>
      <w:r>
        <w:rPr>
          <w:rFonts w:hint="eastAsia" w:ascii="仿宋" w:hAnsi="仿宋" w:eastAsia="仿宋"/>
          <w:b/>
          <w:sz w:val="28"/>
          <w:szCs w:val="28"/>
        </w:rPr>
        <w:t>有效投标人不低于3家的：</w:t>
      </w:r>
    </w:p>
    <w:p w14:paraId="36F035C0">
      <w:pPr>
        <w:spacing w:line="360" w:lineRule="auto"/>
        <w:ind w:firstLine="600" w:firstLineChars="200"/>
        <w:rPr>
          <w:rFonts w:hint="default" w:eastAsia="宋体"/>
          <w:lang w:val="en-US" w:eastAsia="zh-CN"/>
        </w:rPr>
      </w:pPr>
      <w:r>
        <w:rPr>
          <w:rFonts w:hint="eastAsia" w:ascii="仿宋" w:hAnsi="仿宋" w:eastAsia="仿宋" w:cs="仿宋"/>
          <w:sz w:val="30"/>
          <w:szCs w:val="30"/>
          <w:lang w:val="en-US" w:eastAsia="zh-CN"/>
        </w:rPr>
        <w:t>由评标委员会根据评分标准进行综合打分，</w:t>
      </w:r>
      <w:r>
        <w:rPr>
          <w:rFonts w:hint="eastAsia" w:ascii="仿宋" w:hAnsi="仿宋" w:eastAsia="仿宋" w:cs="仿宋"/>
          <w:sz w:val="30"/>
          <w:szCs w:val="30"/>
        </w:rPr>
        <w:t>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3D47CDA7">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7C6BFF4E">
      <w:pPr>
        <w:spacing w:line="360" w:lineRule="auto"/>
        <w:ind w:firstLine="570"/>
        <w:rPr>
          <w:rFonts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1E295E65">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w:t>
      </w:r>
      <w:r>
        <w:rPr>
          <w:rFonts w:hint="eastAsia" w:ascii="仿宋" w:hAnsi="仿宋" w:eastAsia="仿宋"/>
          <w:b/>
          <w:bCs/>
          <w:sz w:val="28"/>
          <w:szCs w:val="28"/>
          <w:lang w:val="en-US" w:eastAsia="zh-CN"/>
        </w:rPr>
        <w:t>比</w:t>
      </w:r>
      <w:r>
        <w:rPr>
          <w:rFonts w:hint="eastAsia" w:ascii="仿宋" w:hAnsi="仿宋" w:eastAsia="仿宋"/>
          <w:b/>
          <w:bCs/>
          <w:sz w:val="28"/>
          <w:szCs w:val="28"/>
        </w:rPr>
        <w:t>价法</w:t>
      </w:r>
    </w:p>
    <w:p w14:paraId="17D38501">
      <w:pPr>
        <w:pStyle w:val="6"/>
        <w:ind w:firstLine="562" w:firstLineChars="200"/>
        <w:rPr>
          <w:b/>
          <w:bCs/>
        </w:rPr>
      </w:pPr>
      <w:r>
        <w:rPr>
          <w:rFonts w:hint="eastAsia" w:ascii="仿宋" w:hAnsi="仿宋" w:eastAsia="仿宋"/>
          <w:b/>
          <w:sz w:val="28"/>
          <w:szCs w:val="28"/>
        </w:rPr>
        <w:t>有效投标人不低于3家的：</w:t>
      </w:r>
    </w:p>
    <w:p w14:paraId="58BEEA39">
      <w:pPr>
        <w:pStyle w:val="17"/>
        <w:keepNext w:val="0"/>
        <w:keepLines w:val="0"/>
        <w:widowControl/>
        <w:suppressLineNumbers w:val="0"/>
        <w:spacing w:before="0" w:beforeAutospacing="0" w:after="0" w:afterAutospacing="0" w:line="580" w:lineRule="atLeast"/>
        <w:ind w:left="0" w:right="0" w:firstLine="602"/>
        <w:jc w:val="lef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组织相关专家现场拆封并读取各公司报价，符合所有</w:t>
      </w:r>
      <w:r>
        <w:rPr>
          <w:rFonts w:hint="eastAsia" w:ascii="仿宋" w:hAnsi="仿宋" w:eastAsia="仿宋" w:cs="仿宋"/>
          <w:i w:val="0"/>
          <w:iCs w:val="0"/>
          <w:caps w:val="0"/>
          <w:color w:val="000000"/>
          <w:spacing w:val="0"/>
          <w:sz w:val="30"/>
          <w:szCs w:val="30"/>
          <w:lang w:val="en-US" w:eastAsia="zh-CN"/>
        </w:rPr>
        <w:t>招标</w:t>
      </w:r>
      <w:r>
        <w:rPr>
          <w:rFonts w:hint="eastAsia" w:ascii="仿宋" w:hAnsi="仿宋" w:eastAsia="仿宋" w:cs="仿宋"/>
          <w:i w:val="0"/>
          <w:iCs w:val="0"/>
          <w:caps w:val="0"/>
          <w:color w:val="000000"/>
          <w:spacing w:val="0"/>
          <w:sz w:val="30"/>
          <w:szCs w:val="30"/>
        </w:rPr>
        <w:t>要求前提下，按公司每个产品报价从低到高顺序排序选取前三名</w:t>
      </w:r>
      <w:r>
        <w:rPr>
          <w:rFonts w:hint="eastAsia" w:ascii="仿宋" w:hAnsi="仿宋" w:eastAsia="仿宋" w:cs="仿宋"/>
          <w:i w:val="0"/>
          <w:iCs w:val="0"/>
          <w:caps w:val="0"/>
          <w:color w:val="000000"/>
          <w:spacing w:val="0"/>
          <w:sz w:val="30"/>
          <w:szCs w:val="30"/>
          <w:lang w:val="en-US" w:eastAsia="zh-CN"/>
        </w:rPr>
        <w:t>为第一中标人、第二中标人和第三中标人，并与第一中标人</w:t>
      </w:r>
      <w:r>
        <w:rPr>
          <w:rFonts w:hint="eastAsia" w:ascii="仿宋" w:hAnsi="仿宋" w:eastAsia="仿宋" w:cs="仿宋"/>
          <w:i w:val="0"/>
          <w:iCs w:val="0"/>
          <w:caps w:val="0"/>
          <w:color w:val="000000"/>
          <w:spacing w:val="0"/>
          <w:sz w:val="30"/>
          <w:szCs w:val="30"/>
        </w:rPr>
        <w:t>签订协议供货合同，</w:t>
      </w:r>
      <w:r>
        <w:rPr>
          <w:rFonts w:hint="eastAsia" w:ascii="仿宋" w:hAnsi="仿宋" w:eastAsia="仿宋" w:cs="仿宋"/>
          <w:i w:val="0"/>
          <w:iCs w:val="0"/>
          <w:caps w:val="0"/>
          <w:color w:val="000000"/>
          <w:spacing w:val="0"/>
          <w:sz w:val="30"/>
          <w:szCs w:val="30"/>
          <w:lang w:val="en-US" w:eastAsia="zh-CN"/>
        </w:rPr>
        <w:t>如果第一中标人无法供货，则重新招标或由第二中标人供货，以此类推。</w:t>
      </w:r>
      <w:r>
        <w:rPr>
          <w:rFonts w:hint="eastAsia" w:ascii="仿宋" w:hAnsi="仿宋" w:eastAsia="仿宋" w:cs="仿宋"/>
          <w:i w:val="0"/>
          <w:iCs w:val="0"/>
          <w:caps w:val="0"/>
          <w:color w:val="000000"/>
          <w:spacing w:val="0"/>
          <w:sz w:val="30"/>
          <w:szCs w:val="30"/>
        </w:rPr>
        <w:t>对于明显不合理的报价，</w:t>
      </w:r>
      <w:r>
        <w:rPr>
          <w:rFonts w:hint="eastAsia" w:ascii="仿宋" w:hAnsi="仿宋" w:eastAsia="仿宋" w:cs="仿宋"/>
          <w:i w:val="0"/>
          <w:iCs w:val="0"/>
          <w:caps w:val="0"/>
          <w:color w:val="000000"/>
          <w:spacing w:val="0"/>
          <w:sz w:val="30"/>
          <w:szCs w:val="30"/>
          <w:lang w:val="en-US" w:eastAsia="zh-CN"/>
        </w:rPr>
        <w:t>专家</w:t>
      </w:r>
      <w:r>
        <w:rPr>
          <w:rFonts w:hint="eastAsia" w:ascii="仿宋" w:hAnsi="仿宋" w:eastAsia="仿宋" w:cs="仿宋"/>
          <w:i w:val="0"/>
          <w:iCs w:val="0"/>
          <w:caps w:val="0"/>
          <w:color w:val="000000"/>
          <w:spacing w:val="0"/>
          <w:sz w:val="30"/>
          <w:szCs w:val="30"/>
        </w:rPr>
        <w:t>组有权做出不予受理决定。</w:t>
      </w:r>
    </w:p>
    <w:p w14:paraId="3C84AEEC">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1E278E66">
      <w:pPr>
        <w:spacing w:line="360" w:lineRule="auto"/>
        <w:ind w:firstLine="570"/>
        <w:rPr>
          <w:rFonts w:hint="eastAsia"/>
        </w:rPr>
      </w:pPr>
      <w:r>
        <w:rPr>
          <w:rFonts w:hint="eastAsia" w:ascii="仿宋" w:hAnsi="仿宋" w:eastAsia="仿宋" w:cs="仿宋"/>
          <w:i w:val="0"/>
          <w:iCs w:val="0"/>
          <w:caps w:val="0"/>
          <w:color w:val="000000"/>
          <w:spacing w:val="0"/>
          <w:kern w:val="0"/>
          <w:sz w:val="30"/>
          <w:szCs w:val="30"/>
          <w:lang w:val="en-US" w:eastAsia="zh-CN"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39B81554">
      <w:pPr>
        <w:spacing w:line="360" w:lineRule="auto"/>
        <w:rPr>
          <w:rFonts w:hint="default" w:ascii="仿宋" w:hAnsi="仿宋" w:eastAsia="仿宋"/>
          <w:sz w:val="28"/>
          <w:szCs w:val="28"/>
          <w:lang w:val="en-US" w:eastAsia="zh-CN"/>
        </w:rPr>
      </w:pPr>
      <w:r>
        <w:rPr>
          <w:rFonts w:hint="eastAsia" w:ascii="仿宋" w:hAnsi="仿宋" w:eastAsia="仿宋"/>
          <w:b/>
          <w:sz w:val="30"/>
          <w:szCs w:val="30"/>
        </w:rPr>
        <w:t>3.9.</w:t>
      </w:r>
      <w:r>
        <w:rPr>
          <w:rFonts w:hint="eastAsia" w:ascii="仿宋" w:hAnsi="仿宋" w:eastAsia="仿宋"/>
          <w:b/>
          <w:sz w:val="30"/>
          <w:szCs w:val="30"/>
          <w:lang w:val="en-US" w:eastAsia="zh-CN"/>
        </w:rPr>
        <w:t>7.评分标准</w:t>
      </w:r>
    </w:p>
    <w:tbl>
      <w:tblPr>
        <w:tblStyle w:val="20"/>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8"/>
        <w:gridCol w:w="8476"/>
      </w:tblGrid>
      <w:tr w14:paraId="2AC5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6" w:hRule="atLeast"/>
          <w:jc w:val="center"/>
        </w:trPr>
        <w:tc>
          <w:tcPr>
            <w:tcW w:w="1168" w:type="dxa"/>
            <w:vAlign w:val="center"/>
          </w:tcPr>
          <w:p w14:paraId="5FC5DADE">
            <w:pPr>
              <w:keepNext w:val="0"/>
              <w:keepLines w:val="0"/>
              <w:pageBreakBefore w:val="0"/>
              <w:kinsoku/>
              <w:wordWrap/>
              <w:overflowPunct/>
              <w:topLinePunct w:val="0"/>
              <w:autoSpaceDE w:val="0"/>
              <w:autoSpaceDN w:val="0"/>
              <w:bidi w:val="0"/>
              <w:adjustRightInd w:val="0"/>
              <w:spacing w:line="360" w:lineRule="auto"/>
              <w:ind w:left="0" w:leftChars="0" w:right="0" w:firstLine="68" w:firstLineChars="28"/>
              <w:jc w:val="center"/>
              <w:textAlignment w:val="auto"/>
              <w:rPr>
                <w:rFonts w:ascii="仿宋" w:hAnsi="仿宋" w:eastAsia="仿宋"/>
                <w:b/>
                <w:color w:val="000000"/>
                <w:spacing w:val="1"/>
                <w:kern w:val="0"/>
                <w:sz w:val="24"/>
              </w:rPr>
            </w:pPr>
            <w:r>
              <w:rPr>
                <w:rFonts w:hint="eastAsia" w:ascii="仿宋" w:hAnsi="仿宋" w:eastAsia="仿宋"/>
                <w:b/>
                <w:color w:val="000000"/>
                <w:spacing w:val="1"/>
                <w:kern w:val="0"/>
                <w:sz w:val="24"/>
              </w:rPr>
              <w:t>评分标准</w:t>
            </w:r>
          </w:p>
        </w:tc>
        <w:tc>
          <w:tcPr>
            <w:tcW w:w="8476" w:type="dxa"/>
            <w:vAlign w:val="center"/>
          </w:tcPr>
          <w:p w14:paraId="6ABB5823">
            <w:pPr>
              <w:keepNext w:val="0"/>
              <w:keepLines w:val="0"/>
              <w:pageBreakBefore w:val="0"/>
              <w:kinsoku/>
              <w:wordWrap/>
              <w:overflowPunct/>
              <w:topLinePunct w:val="0"/>
              <w:autoSpaceDE w:val="0"/>
              <w:autoSpaceDN w:val="0"/>
              <w:bidi w:val="0"/>
              <w:adjustRightInd w:val="0"/>
              <w:spacing w:line="360" w:lineRule="auto"/>
              <w:ind w:left="0" w:leftChars="0" w:right="0" w:firstLine="68" w:firstLineChars="28"/>
              <w:jc w:val="center"/>
              <w:textAlignment w:val="auto"/>
              <w:rPr>
                <w:rFonts w:ascii="仿宋" w:hAnsi="仿宋" w:eastAsia="仿宋"/>
                <w:b/>
                <w:color w:val="000000"/>
                <w:spacing w:val="1"/>
                <w:kern w:val="0"/>
                <w:sz w:val="24"/>
              </w:rPr>
            </w:pPr>
            <w:r>
              <w:rPr>
                <w:rFonts w:hint="eastAsia" w:ascii="仿宋" w:hAnsi="仿宋" w:eastAsia="仿宋"/>
                <w:b/>
                <w:color w:val="000000"/>
                <w:spacing w:val="1"/>
                <w:kern w:val="0"/>
                <w:sz w:val="24"/>
              </w:rPr>
              <w:t>评分因素</w:t>
            </w:r>
          </w:p>
        </w:tc>
      </w:tr>
      <w:tr w14:paraId="35955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9" w:hRule="atLeast"/>
          <w:jc w:val="center"/>
        </w:trPr>
        <w:tc>
          <w:tcPr>
            <w:tcW w:w="1168" w:type="dxa"/>
            <w:vAlign w:val="center"/>
          </w:tcPr>
          <w:p w14:paraId="5D7FA4B7">
            <w:pPr>
              <w:keepNext w:val="0"/>
              <w:keepLines w:val="0"/>
              <w:pageBreakBefore w:val="0"/>
              <w:kinsoku/>
              <w:wordWrap/>
              <w:overflowPunct/>
              <w:topLinePunct w:val="0"/>
              <w:autoSpaceDE w:val="0"/>
              <w:autoSpaceDN w:val="0"/>
              <w:bidi w:val="0"/>
              <w:adjustRightInd w:val="0"/>
              <w:spacing w:line="360" w:lineRule="auto"/>
              <w:ind w:left="14" w:leftChars="0" w:right="0" w:hanging="14" w:hangingChars="6"/>
              <w:jc w:val="center"/>
              <w:textAlignment w:val="auto"/>
              <w:rPr>
                <w:rFonts w:ascii="仿宋" w:hAnsi="仿宋" w:eastAsia="仿宋"/>
                <w:color w:val="000000"/>
                <w:spacing w:val="1"/>
                <w:kern w:val="0"/>
                <w:sz w:val="24"/>
              </w:rPr>
            </w:pPr>
            <w:r>
              <w:rPr>
                <w:rFonts w:hint="eastAsia" w:ascii="仿宋" w:hAnsi="仿宋" w:eastAsia="仿宋"/>
                <w:color w:val="000000"/>
                <w:spacing w:val="1"/>
                <w:kern w:val="0"/>
                <w:sz w:val="24"/>
              </w:rPr>
              <w:t>投标报价（</w:t>
            </w:r>
            <w:r>
              <w:rPr>
                <w:rFonts w:ascii="仿宋" w:hAnsi="仿宋" w:eastAsia="仿宋"/>
                <w:color w:val="000000"/>
                <w:spacing w:val="1"/>
                <w:kern w:val="0"/>
                <w:sz w:val="24"/>
              </w:rPr>
              <w:t>30</w:t>
            </w:r>
            <w:r>
              <w:rPr>
                <w:rFonts w:hint="eastAsia" w:ascii="仿宋" w:hAnsi="仿宋" w:eastAsia="仿宋"/>
                <w:color w:val="000000"/>
                <w:spacing w:val="1"/>
                <w:kern w:val="0"/>
                <w:sz w:val="24"/>
              </w:rPr>
              <w:t>分）</w:t>
            </w:r>
          </w:p>
        </w:tc>
        <w:tc>
          <w:tcPr>
            <w:tcW w:w="8476" w:type="dxa"/>
            <w:vAlign w:val="center"/>
          </w:tcPr>
          <w:p w14:paraId="2886FDD6">
            <w:pPr>
              <w:keepNext w:val="0"/>
              <w:keepLines w:val="0"/>
              <w:pageBreakBefore w:val="0"/>
              <w:kinsoku/>
              <w:wordWrap/>
              <w:overflowPunct/>
              <w:topLinePunct w:val="0"/>
              <w:autoSpaceDE w:val="0"/>
              <w:autoSpaceDN w:val="0"/>
              <w:bidi w:val="0"/>
              <w:adjustRightInd w:val="0"/>
              <w:spacing w:line="360" w:lineRule="auto"/>
              <w:ind w:left="0" w:leftChars="0" w:right="0" w:firstLine="242" w:firstLineChars="100"/>
              <w:textAlignment w:val="auto"/>
              <w:rPr>
                <w:rFonts w:ascii="仿宋" w:hAnsi="仿宋" w:eastAsia="仿宋"/>
                <w:color w:val="000000"/>
                <w:spacing w:val="1"/>
                <w:kern w:val="0"/>
                <w:sz w:val="24"/>
              </w:rPr>
            </w:pPr>
            <w:r>
              <w:rPr>
                <w:rFonts w:hint="eastAsia" w:ascii="仿宋" w:hAnsi="仿宋" w:eastAsia="仿宋"/>
                <w:color w:val="000000"/>
                <w:spacing w:val="1"/>
                <w:kern w:val="0"/>
                <w:sz w:val="24"/>
              </w:rPr>
              <w:t>满足招标文件要求且投标价格最低的投标报价为评标基准价，其价格分为满分</w:t>
            </w:r>
            <w:r>
              <w:rPr>
                <w:rFonts w:ascii="仿宋" w:hAnsi="仿宋" w:eastAsia="仿宋"/>
                <w:color w:val="000000"/>
                <w:spacing w:val="1"/>
                <w:kern w:val="0"/>
                <w:sz w:val="24"/>
              </w:rPr>
              <w:t>30</w:t>
            </w:r>
            <w:r>
              <w:rPr>
                <w:rFonts w:hint="eastAsia" w:ascii="仿宋" w:hAnsi="仿宋" w:eastAsia="仿宋"/>
                <w:color w:val="000000"/>
                <w:spacing w:val="1"/>
                <w:kern w:val="0"/>
                <w:sz w:val="24"/>
              </w:rPr>
              <w:t>分。其他投标人的价格分统一按照下列公式计算：计算公式为：价格分</w:t>
            </w:r>
            <w:r>
              <w:rPr>
                <w:rFonts w:ascii="仿宋" w:hAnsi="仿宋" w:eastAsia="仿宋"/>
                <w:color w:val="000000"/>
                <w:spacing w:val="1"/>
                <w:kern w:val="0"/>
                <w:sz w:val="24"/>
              </w:rPr>
              <w:t>=30</w:t>
            </w:r>
            <w:r>
              <w:rPr>
                <w:rFonts w:hint="eastAsia" w:ascii="仿宋" w:hAnsi="仿宋" w:eastAsia="仿宋"/>
                <w:color w:val="000000"/>
                <w:spacing w:val="1"/>
                <w:kern w:val="0"/>
                <w:sz w:val="24"/>
              </w:rPr>
              <w:t>×（基准价</w:t>
            </w:r>
            <w:r>
              <w:rPr>
                <w:rFonts w:ascii="仿宋" w:hAnsi="仿宋" w:eastAsia="仿宋"/>
                <w:color w:val="000000"/>
                <w:spacing w:val="1"/>
                <w:kern w:val="0"/>
                <w:sz w:val="24"/>
              </w:rPr>
              <w:t>/</w:t>
            </w:r>
            <w:r>
              <w:rPr>
                <w:rFonts w:hint="eastAsia" w:ascii="仿宋" w:hAnsi="仿宋" w:eastAsia="仿宋"/>
                <w:color w:val="000000"/>
                <w:spacing w:val="1"/>
                <w:kern w:val="0"/>
                <w:sz w:val="24"/>
              </w:rPr>
              <w:t>投标价），保留</w:t>
            </w:r>
            <w:r>
              <w:rPr>
                <w:rFonts w:ascii="仿宋" w:hAnsi="仿宋" w:eastAsia="仿宋"/>
                <w:color w:val="000000"/>
                <w:spacing w:val="1"/>
                <w:kern w:val="0"/>
                <w:sz w:val="24"/>
              </w:rPr>
              <w:t>2</w:t>
            </w:r>
            <w:r>
              <w:rPr>
                <w:rFonts w:hint="eastAsia" w:ascii="仿宋" w:hAnsi="仿宋" w:eastAsia="仿宋"/>
                <w:color w:val="000000"/>
                <w:spacing w:val="1"/>
                <w:kern w:val="0"/>
                <w:sz w:val="24"/>
              </w:rPr>
              <w:t>位小数。</w:t>
            </w:r>
          </w:p>
        </w:tc>
      </w:tr>
      <w:tr w14:paraId="700D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6" w:hRule="atLeast"/>
          <w:jc w:val="center"/>
        </w:trPr>
        <w:tc>
          <w:tcPr>
            <w:tcW w:w="1168" w:type="dxa"/>
            <w:vAlign w:val="center"/>
          </w:tcPr>
          <w:p w14:paraId="09330EA0">
            <w:pPr>
              <w:keepNext w:val="0"/>
              <w:keepLines w:val="0"/>
              <w:pageBreakBefore w:val="0"/>
              <w:kinsoku/>
              <w:wordWrap/>
              <w:overflowPunct/>
              <w:topLinePunct w:val="0"/>
              <w:autoSpaceDE w:val="0"/>
              <w:autoSpaceDN w:val="0"/>
              <w:bidi w:val="0"/>
              <w:adjustRightInd w:val="0"/>
              <w:spacing w:line="360" w:lineRule="auto"/>
              <w:ind w:left="0" w:leftChars="0" w:right="0"/>
              <w:jc w:val="left"/>
              <w:textAlignment w:val="auto"/>
              <w:rPr>
                <w:rFonts w:hint="eastAsia" w:ascii="仿宋" w:hAnsi="仿宋" w:eastAsia="仿宋"/>
                <w:b w:val="0"/>
                <w:bCs/>
                <w:color w:val="000000"/>
                <w:spacing w:val="1"/>
                <w:kern w:val="0"/>
                <w:sz w:val="24"/>
                <w:szCs w:val="24"/>
                <w:lang w:val="en-US" w:eastAsia="zh-CN"/>
              </w:rPr>
            </w:pPr>
            <w:r>
              <w:rPr>
                <w:rFonts w:hint="eastAsia" w:ascii="仿宋" w:hAnsi="仿宋" w:eastAsia="仿宋"/>
                <w:b w:val="0"/>
                <w:bCs/>
                <w:color w:val="auto"/>
                <w:kern w:val="0"/>
                <w:sz w:val="24"/>
                <w:szCs w:val="24"/>
              </w:rPr>
              <w:t>技术参数（</w:t>
            </w:r>
            <w:r>
              <w:rPr>
                <w:rFonts w:hint="eastAsia" w:ascii="仿宋" w:hAnsi="仿宋" w:eastAsia="仿宋"/>
                <w:b w:val="0"/>
                <w:bCs/>
                <w:color w:val="auto"/>
                <w:kern w:val="0"/>
                <w:sz w:val="24"/>
                <w:szCs w:val="24"/>
                <w:lang w:val="en-US" w:eastAsia="zh-CN"/>
              </w:rPr>
              <w:t>54</w:t>
            </w:r>
            <w:r>
              <w:rPr>
                <w:rFonts w:hint="eastAsia" w:ascii="仿宋" w:hAnsi="仿宋" w:eastAsia="仿宋"/>
                <w:b w:val="0"/>
                <w:bCs/>
                <w:color w:val="auto"/>
                <w:kern w:val="0"/>
                <w:sz w:val="24"/>
                <w:szCs w:val="24"/>
              </w:rPr>
              <w:t>分）</w:t>
            </w:r>
          </w:p>
        </w:tc>
        <w:tc>
          <w:tcPr>
            <w:tcW w:w="8476" w:type="dxa"/>
            <w:vAlign w:val="center"/>
          </w:tcPr>
          <w:p w14:paraId="4FE261EF">
            <w:pPr>
              <w:snapToGrid w:val="0"/>
              <w:spacing w:line="360" w:lineRule="auto"/>
              <w:ind w:firstLine="484" w:firstLineChars="200"/>
              <w:rPr>
                <w:rFonts w:hint="eastAsia" w:ascii="仿宋" w:hAnsi="仿宋" w:eastAsia="仿宋"/>
                <w:spacing w:val="1"/>
                <w:kern w:val="0"/>
                <w:sz w:val="24"/>
                <w:lang w:val="en-US" w:eastAsia="zh-CN"/>
              </w:rPr>
            </w:pPr>
            <w:r>
              <w:rPr>
                <w:rFonts w:hint="eastAsia" w:ascii="仿宋" w:hAnsi="仿宋" w:eastAsia="仿宋"/>
                <w:spacing w:val="1"/>
                <w:kern w:val="0"/>
                <w:sz w:val="24"/>
                <w:lang w:val="en-US" w:eastAsia="zh-CN"/>
              </w:rPr>
              <w:t>根据投标文件与招标文件要求对服务标准的（未标记“**”的技术参数）偏离情况进行评分。</w:t>
            </w:r>
          </w:p>
          <w:p w14:paraId="75F2CD47">
            <w:pPr>
              <w:adjustRightInd w:val="0"/>
              <w:snapToGrid w:val="0"/>
              <w:spacing w:line="360" w:lineRule="auto"/>
              <w:ind w:firstLine="484" w:firstLineChars="200"/>
              <w:rPr>
                <w:rFonts w:hint="default" w:ascii="仿宋" w:hAnsi="仿宋" w:eastAsia="仿宋" w:cs="Times New Roman"/>
                <w:b w:val="0"/>
                <w:bCs/>
                <w:color w:val="000000"/>
                <w:spacing w:val="1"/>
                <w:kern w:val="0"/>
                <w:sz w:val="24"/>
                <w:szCs w:val="24"/>
                <w:lang w:val="en-US" w:eastAsia="zh-CN" w:bidi="ar-SA"/>
              </w:rPr>
            </w:pPr>
            <w:r>
              <w:rPr>
                <w:rFonts w:hint="eastAsia" w:ascii="仿宋" w:hAnsi="仿宋" w:eastAsia="仿宋"/>
                <w:spacing w:val="1"/>
                <w:kern w:val="0"/>
                <w:sz w:val="24"/>
                <w:lang w:val="en-US" w:eastAsia="zh-CN"/>
              </w:rPr>
              <w:t>全部满足招标文件要求的得满分；与招标文件要求有非实质性负偏离的（以投标文件偏离表载明的为准），有一项扣5分，扣完为止，最高得54分。（同一项参数不重复扣分）</w:t>
            </w:r>
          </w:p>
        </w:tc>
      </w:tr>
      <w:tr w14:paraId="731E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2" w:hRule="atLeast"/>
          <w:jc w:val="center"/>
        </w:trPr>
        <w:tc>
          <w:tcPr>
            <w:tcW w:w="1168" w:type="dxa"/>
            <w:vAlign w:val="center"/>
          </w:tcPr>
          <w:p w14:paraId="0E401D7F">
            <w:pPr>
              <w:keepNext w:val="0"/>
              <w:keepLines w:val="0"/>
              <w:pageBreakBefore w:val="0"/>
              <w:kinsoku/>
              <w:wordWrap/>
              <w:overflowPunct/>
              <w:topLinePunct w:val="0"/>
              <w:autoSpaceDE w:val="0"/>
              <w:autoSpaceDN w:val="0"/>
              <w:bidi w:val="0"/>
              <w:adjustRightInd w:val="0"/>
              <w:spacing w:line="360" w:lineRule="auto"/>
              <w:ind w:left="0" w:leftChars="0" w:right="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企业资质</w:t>
            </w:r>
          </w:p>
          <w:p w14:paraId="3B5E7DA6">
            <w:pPr>
              <w:keepNext w:val="0"/>
              <w:keepLines w:val="0"/>
              <w:pageBreakBefore w:val="0"/>
              <w:kinsoku/>
              <w:wordWrap/>
              <w:overflowPunct/>
              <w:topLinePunct w:val="0"/>
              <w:autoSpaceDE w:val="0"/>
              <w:autoSpaceDN w:val="0"/>
              <w:bidi w:val="0"/>
              <w:adjustRightInd w:val="0"/>
              <w:spacing w:line="360" w:lineRule="auto"/>
              <w:ind w:left="0" w:leftChars="0" w:right="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（6分）</w:t>
            </w:r>
          </w:p>
        </w:tc>
        <w:tc>
          <w:tcPr>
            <w:tcW w:w="8476" w:type="dxa"/>
            <w:vAlign w:val="center"/>
          </w:tcPr>
          <w:p w14:paraId="326D5E53">
            <w:pPr>
              <w:spacing w:line="300" w:lineRule="auto"/>
              <w:rPr>
                <w:rFonts w:hint="eastAsia" w:ascii="仿宋" w:hAnsi="仿宋" w:eastAsia="仿宋" w:cs="仿宋"/>
                <w:b w:val="0"/>
                <w:bCs/>
                <w:color w:val="000000"/>
                <w:spacing w:val="1"/>
                <w:kern w:val="0"/>
                <w:sz w:val="24"/>
                <w:szCs w:val="24"/>
                <w:lang w:val="en-US" w:eastAsia="zh-CN" w:bidi="ar-SA"/>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投标人具有有效期内的 ISO9001 质量管理体系认证证书、 ISO14001 环境管理体系认证证书、ISO45001 职业健康安全管理体系认证证书的，每提供一项证书得</w:t>
            </w:r>
            <w:r>
              <w:rPr>
                <w:rFonts w:hint="eastAsia" w:ascii="仿宋" w:hAnsi="仿宋" w:cs="仿宋"/>
                <w:color w:val="auto"/>
                <w:sz w:val="24"/>
                <w:szCs w:val="24"/>
                <w:highlight w:val="none"/>
                <w:lang w:val="en-US" w:eastAsia="zh-CN"/>
              </w:rPr>
              <w:t>2</w:t>
            </w:r>
            <w:r>
              <w:rPr>
                <w:rFonts w:hint="eastAsia" w:ascii="仿宋" w:hAnsi="仿宋" w:eastAsia="仿宋" w:cs="仿宋"/>
                <w:color w:val="auto"/>
                <w:sz w:val="24"/>
                <w:szCs w:val="24"/>
                <w:highlight w:val="none"/>
              </w:rPr>
              <w:t>分，最多得</w:t>
            </w:r>
            <w:r>
              <w:rPr>
                <w:rFonts w:hint="eastAsia" w:ascii="仿宋" w:hAnsi="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tc>
      </w:tr>
      <w:tr w14:paraId="445D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1168" w:type="dxa"/>
            <w:vAlign w:val="center"/>
          </w:tcPr>
          <w:p w14:paraId="40606E91">
            <w:pPr>
              <w:keepNext w:val="0"/>
              <w:keepLines w:val="0"/>
              <w:pageBreakBefore w:val="0"/>
              <w:kinsoku/>
              <w:wordWrap/>
              <w:overflowPunct/>
              <w:topLinePunct w:val="0"/>
              <w:autoSpaceDE w:val="0"/>
              <w:autoSpaceDN w:val="0"/>
              <w:bidi w:val="0"/>
              <w:adjustRightInd w:val="0"/>
              <w:spacing w:line="360" w:lineRule="auto"/>
              <w:ind w:left="0" w:leftChars="0" w:right="0" w:rightChars="0"/>
              <w:jc w:val="left"/>
              <w:textAlignment w:val="auto"/>
              <w:rPr>
                <w:rFonts w:hint="default" w:ascii="仿宋" w:hAnsi="仿宋" w:eastAsia="仿宋"/>
                <w:b w:val="0"/>
                <w:bCs/>
                <w:color w:val="auto"/>
                <w:kern w:val="0"/>
                <w:sz w:val="24"/>
                <w:szCs w:val="24"/>
                <w:lang w:val="en-US" w:eastAsia="zh-CN"/>
              </w:rPr>
            </w:pPr>
            <w:r>
              <w:rPr>
                <w:rFonts w:hint="eastAsia" w:ascii="仿宋" w:hAnsi="仿宋" w:eastAsia="仿宋" w:cs="仿宋"/>
                <w:bCs/>
                <w:color w:val="auto"/>
                <w:sz w:val="24"/>
                <w:szCs w:val="24"/>
                <w:highlight w:val="none"/>
                <w:lang w:eastAsia="zh-CN"/>
              </w:rPr>
              <w:t>投标人业绩（</w:t>
            </w:r>
            <w:r>
              <w:rPr>
                <w:rFonts w:hint="eastAsia" w:ascii="仿宋" w:hAnsi="仿宋" w:eastAsia="仿宋" w:cs="仿宋"/>
                <w:bCs/>
                <w:color w:val="auto"/>
                <w:sz w:val="24"/>
                <w:szCs w:val="24"/>
                <w:highlight w:val="none"/>
                <w:lang w:val="en-US" w:eastAsia="zh-CN"/>
              </w:rPr>
              <w:t>4分）</w:t>
            </w:r>
          </w:p>
        </w:tc>
        <w:tc>
          <w:tcPr>
            <w:tcW w:w="8476" w:type="dxa"/>
            <w:vAlign w:val="center"/>
          </w:tcPr>
          <w:p w14:paraId="282CC6D7">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供应商自202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年1月1日（以合同签订时间为准）以来承担过同类项目业绩的。</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个得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分，本项最高得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p w14:paraId="38940562">
            <w:pPr>
              <w:widowControl/>
              <w:adjustRightInd w:val="0"/>
              <w:snapToGrid w:val="0"/>
              <w:spacing w:line="360" w:lineRule="auto"/>
              <w:rPr>
                <w:rFonts w:hint="eastAsia" w:ascii="仿宋" w:hAnsi="仿宋" w:eastAsia="仿宋"/>
                <w:color w:val="auto"/>
                <w:kern w:val="0"/>
                <w:sz w:val="24"/>
                <w:szCs w:val="24"/>
              </w:rPr>
            </w:pPr>
            <w:r>
              <w:rPr>
                <w:rFonts w:hint="eastAsia" w:ascii="仿宋" w:hAnsi="仿宋" w:eastAsia="仿宋" w:cs="仿宋"/>
                <w:color w:val="000000"/>
                <w:kern w:val="0"/>
                <w:sz w:val="24"/>
                <w:szCs w:val="24"/>
                <w:highlight w:val="none"/>
                <w:lang w:bidi="ar"/>
              </w:rPr>
              <w:t>注：须提供相关证明文件复印件（</w:t>
            </w:r>
            <w:r>
              <w:rPr>
                <w:rFonts w:hint="eastAsia" w:ascii="仿宋" w:hAnsi="仿宋" w:eastAsia="仿宋" w:cs="仿宋"/>
                <w:sz w:val="24"/>
                <w:szCs w:val="24"/>
                <w:highlight w:val="none"/>
              </w:rPr>
              <w:t>合同或中标通知书</w:t>
            </w:r>
            <w:r>
              <w:rPr>
                <w:rFonts w:hint="eastAsia" w:ascii="仿宋" w:hAnsi="仿宋" w:eastAsia="仿宋" w:cs="仿宋"/>
                <w:color w:val="000000"/>
                <w:kern w:val="0"/>
                <w:sz w:val="24"/>
                <w:szCs w:val="24"/>
                <w:highlight w:val="none"/>
                <w:lang w:bidi="ar"/>
              </w:rPr>
              <w:t>）并加盖投标人公章，未提供的不得分。</w:t>
            </w:r>
          </w:p>
        </w:tc>
      </w:tr>
      <w:tr w14:paraId="294C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1168" w:type="dxa"/>
            <w:vAlign w:val="center"/>
          </w:tcPr>
          <w:p w14:paraId="068C6F2E">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施工方案</w:t>
            </w:r>
          </w:p>
          <w:p w14:paraId="1949559A">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3分）</w:t>
            </w:r>
          </w:p>
        </w:tc>
        <w:tc>
          <w:tcPr>
            <w:tcW w:w="8476" w:type="dxa"/>
            <w:vAlign w:val="center"/>
          </w:tcPr>
          <w:p w14:paraId="095691C2">
            <w:pPr>
              <w:widowControl/>
              <w:adjustRightInd w:val="0"/>
              <w:snapToGrid w:val="0"/>
              <w:spacing w:line="360" w:lineRule="auto"/>
              <w:rPr>
                <w:rFonts w:hint="eastAsia" w:ascii="仿宋" w:hAnsi="仿宋" w:eastAsia="仿宋" w:cs="仿宋"/>
                <w:color w:val="000000"/>
                <w:kern w:val="0"/>
                <w:sz w:val="24"/>
                <w:szCs w:val="24"/>
                <w:highlight w:val="none"/>
                <w:lang w:bidi="ar"/>
              </w:rPr>
            </w:pPr>
            <w:r>
              <w:rPr>
                <w:rFonts w:hint="eastAsia" w:ascii="仿宋" w:hAnsi="仿宋" w:eastAsia="仿宋" w:cs="仿宋"/>
                <w:sz w:val="24"/>
                <w:szCs w:val="24"/>
                <w:highlight w:val="none"/>
              </w:rPr>
              <w:t>能否满足采购需求判定评分。内容完整、措施有效且合理可行、符合采购人实际。完全满足且合理可行的，得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基本</w:t>
            </w:r>
            <w:r>
              <w:rPr>
                <w:rFonts w:hint="eastAsia" w:ascii="仿宋" w:hAnsi="仿宋" w:eastAsia="仿宋" w:cs="仿宋"/>
                <w:sz w:val="24"/>
                <w:szCs w:val="24"/>
                <w:highlight w:val="none"/>
              </w:rPr>
              <w:t>满足且合理可行，得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分；部分内容及措施有欠缺但基本合理可行的，得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分；不满足或未提供的，不得分。</w:t>
            </w:r>
          </w:p>
        </w:tc>
      </w:tr>
      <w:tr w14:paraId="1905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atLeast"/>
          <w:jc w:val="center"/>
        </w:trPr>
        <w:tc>
          <w:tcPr>
            <w:tcW w:w="1168" w:type="dxa"/>
            <w:vAlign w:val="center"/>
          </w:tcPr>
          <w:p w14:paraId="2E2F9611">
            <w:pPr>
              <w:keepNext w:val="0"/>
              <w:keepLines w:val="0"/>
              <w:pageBreakBefore w:val="0"/>
              <w:kinsoku/>
              <w:wordWrap/>
              <w:overflowPunct/>
              <w:topLinePunct w:val="0"/>
              <w:autoSpaceDE w:val="0"/>
              <w:autoSpaceDN w:val="0"/>
              <w:bidi w:val="0"/>
              <w:adjustRightInd w:val="0"/>
              <w:spacing w:line="360" w:lineRule="auto"/>
              <w:ind w:left="0" w:leftChars="0" w:right="0" w:rightChars="0"/>
              <w:jc w:val="left"/>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sz w:val="24"/>
                <w:szCs w:val="24"/>
                <w:highlight w:val="none"/>
              </w:rPr>
              <w:t>进度安排</w:t>
            </w:r>
            <w:r>
              <w:rPr>
                <w:rFonts w:hint="eastAsia" w:ascii="仿宋" w:hAnsi="仿宋" w:eastAsia="仿宋" w:cs="仿宋"/>
                <w:spacing w:val="1"/>
                <w:kern w:val="0"/>
                <w:sz w:val="24"/>
                <w:szCs w:val="24"/>
                <w:lang w:val="en-US" w:eastAsia="zh-CN"/>
              </w:rPr>
              <w:t>（3分）</w:t>
            </w:r>
          </w:p>
        </w:tc>
        <w:tc>
          <w:tcPr>
            <w:tcW w:w="8476" w:type="dxa"/>
            <w:vAlign w:val="center"/>
          </w:tcPr>
          <w:p w14:paraId="016509C0">
            <w:pPr>
              <w:widowControl/>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总进度计划安排，进度控制措施，能否满足采购需求判定评分。内容完整、措施有效且合理可行、符合采购人实际。完全满足且合理可行的，得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基本</w:t>
            </w:r>
            <w:r>
              <w:rPr>
                <w:rFonts w:hint="eastAsia" w:ascii="仿宋" w:hAnsi="仿宋" w:eastAsia="仿宋" w:cs="仿宋"/>
                <w:sz w:val="24"/>
                <w:szCs w:val="24"/>
                <w:highlight w:val="none"/>
              </w:rPr>
              <w:t>满足且合理可行，得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分；部分内容及措施有欠缺但基本合理可行的，得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分；不满足或未提供的，不得分。</w:t>
            </w:r>
          </w:p>
        </w:tc>
      </w:tr>
    </w:tbl>
    <w:p w14:paraId="037FDDCE">
      <w:pPr>
        <w:jc w:val="center"/>
        <w:rPr>
          <w:rFonts w:hint="eastAsia" w:ascii="宋体" w:hAnsi="宋体"/>
          <w:b/>
          <w:bCs/>
          <w:sz w:val="36"/>
          <w:szCs w:val="36"/>
          <w:lang w:eastAsia="zh-CN"/>
        </w:rPr>
      </w:pPr>
    </w:p>
    <w:p w14:paraId="10E887A4">
      <w:pPr>
        <w:jc w:val="center"/>
        <w:rPr>
          <w:rFonts w:hint="eastAsia" w:ascii="宋体" w:hAnsi="宋体"/>
          <w:b/>
          <w:bCs/>
          <w:sz w:val="36"/>
          <w:szCs w:val="36"/>
          <w:lang w:eastAsia="zh-CN"/>
        </w:rPr>
      </w:pPr>
    </w:p>
    <w:p w14:paraId="10B633AA">
      <w:pPr>
        <w:jc w:val="center"/>
        <w:rPr>
          <w:rFonts w:hint="eastAsia" w:ascii="宋体" w:hAnsi="宋体"/>
          <w:b/>
          <w:bCs/>
          <w:sz w:val="36"/>
          <w:szCs w:val="36"/>
          <w:lang w:eastAsia="zh-CN"/>
        </w:rPr>
      </w:pPr>
    </w:p>
    <w:p w14:paraId="47768237">
      <w:pPr>
        <w:jc w:val="center"/>
        <w:rPr>
          <w:rFonts w:hint="eastAsia" w:ascii="宋体" w:hAnsi="宋体"/>
          <w:b/>
          <w:bCs/>
          <w:sz w:val="36"/>
          <w:szCs w:val="36"/>
          <w:lang w:eastAsia="zh-CN"/>
        </w:rPr>
      </w:pPr>
    </w:p>
    <w:p w14:paraId="572F0871">
      <w:pPr>
        <w:jc w:val="center"/>
        <w:rPr>
          <w:rFonts w:hint="eastAsia" w:ascii="宋体" w:hAnsi="宋体"/>
          <w:b/>
          <w:bCs/>
          <w:sz w:val="36"/>
          <w:szCs w:val="36"/>
          <w:lang w:eastAsia="zh-CN"/>
        </w:rPr>
      </w:pPr>
    </w:p>
    <w:p w14:paraId="364E4CB9">
      <w:pPr>
        <w:jc w:val="center"/>
        <w:rPr>
          <w:rFonts w:hint="eastAsia" w:ascii="宋体" w:hAnsi="宋体"/>
          <w:b/>
          <w:bCs/>
          <w:sz w:val="36"/>
          <w:szCs w:val="36"/>
          <w:lang w:eastAsia="zh-CN"/>
        </w:rPr>
      </w:pPr>
    </w:p>
    <w:p w14:paraId="01ED2053">
      <w:pPr>
        <w:jc w:val="center"/>
        <w:rPr>
          <w:rFonts w:hint="eastAsia" w:ascii="宋体" w:hAnsi="宋体"/>
          <w:b/>
          <w:bCs/>
          <w:sz w:val="36"/>
          <w:szCs w:val="36"/>
          <w:lang w:eastAsia="zh-CN"/>
        </w:rPr>
      </w:pPr>
    </w:p>
    <w:p w14:paraId="45E054EB">
      <w:pPr>
        <w:jc w:val="center"/>
        <w:rPr>
          <w:rFonts w:hint="eastAsia" w:ascii="宋体" w:hAnsi="宋体"/>
          <w:b/>
          <w:bCs/>
          <w:sz w:val="36"/>
          <w:szCs w:val="36"/>
          <w:lang w:eastAsia="zh-CN"/>
        </w:rPr>
      </w:pPr>
    </w:p>
    <w:p w14:paraId="47FA6755">
      <w:pPr>
        <w:jc w:val="center"/>
        <w:rPr>
          <w:rFonts w:hint="eastAsia" w:ascii="宋体" w:hAnsi="宋体"/>
          <w:b/>
          <w:bCs/>
          <w:sz w:val="36"/>
          <w:szCs w:val="36"/>
          <w:lang w:eastAsia="zh-CN"/>
        </w:rPr>
      </w:pPr>
    </w:p>
    <w:p w14:paraId="0139A1EE">
      <w:pPr>
        <w:jc w:val="center"/>
        <w:rPr>
          <w:rFonts w:hint="eastAsia" w:ascii="宋体" w:hAnsi="宋体"/>
          <w:b/>
          <w:bCs/>
          <w:sz w:val="36"/>
          <w:szCs w:val="36"/>
          <w:lang w:eastAsia="zh-CN"/>
        </w:rPr>
      </w:pPr>
    </w:p>
    <w:p w14:paraId="5038029F">
      <w:pPr>
        <w:jc w:val="center"/>
        <w:rPr>
          <w:rFonts w:hint="eastAsia" w:ascii="宋体" w:hAnsi="宋体"/>
          <w:b/>
          <w:bCs/>
          <w:sz w:val="36"/>
          <w:szCs w:val="36"/>
          <w:lang w:eastAsia="zh-CN"/>
        </w:rPr>
      </w:pPr>
    </w:p>
    <w:p w14:paraId="6D6EE9EC">
      <w:pPr>
        <w:jc w:val="center"/>
        <w:rPr>
          <w:rFonts w:hint="eastAsia" w:ascii="宋体" w:hAnsi="宋体"/>
          <w:b/>
          <w:bCs/>
          <w:sz w:val="36"/>
          <w:szCs w:val="36"/>
          <w:lang w:eastAsia="zh-CN"/>
        </w:rPr>
      </w:pPr>
    </w:p>
    <w:p w14:paraId="0C85D249">
      <w:pPr>
        <w:jc w:val="center"/>
        <w:rPr>
          <w:rFonts w:hint="eastAsia" w:ascii="宋体" w:hAnsi="宋体"/>
          <w:b/>
          <w:bCs/>
          <w:sz w:val="36"/>
          <w:szCs w:val="36"/>
          <w:lang w:eastAsia="zh-CN"/>
        </w:rPr>
      </w:pPr>
    </w:p>
    <w:p w14:paraId="681DC691">
      <w:pPr>
        <w:jc w:val="center"/>
        <w:rPr>
          <w:rFonts w:hint="eastAsia" w:ascii="宋体" w:hAnsi="宋体"/>
          <w:b/>
          <w:bCs/>
          <w:sz w:val="36"/>
          <w:szCs w:val="36"/>
          <w:lang w:eastAsia="zh-CN"/>
        </w:rPr>
      </w:pPr>
    </w:p>
    <w:p w14:paraId="18222A25">
      <w:pPr>
        <w:jc w:val="center"/>
        <w:rPr>
          <w:rFonts w:hint="eastAsia" w:ascii="宋体" w:hAnsi="宋体"/>
          <w:b/>
          <w:bCs/>
          <w:sz w:val="36"/>
          <w:szCs w:val="36"/>
          <w:lang w:eastAsia="zh-CN"/>
        </w:rPr>
      </w:pPr>
    </w:p>
    <w:p w14:paraId="322F90F0">
      <w:pPr>
        <w:jc w:val="center"/>
        <w:rPr>
          <w:rFonts w:ascii="仿宋" w:hAnsi="仿宋" w:eastAsia="仿宋"/>
          <w:sz w:val="30"/>
          <w:szCs w:val="30"/>
        </w:rPr>
      </w:pPr>
      <w:r>
        <w:rPr>
          <w:rFonts w:hint="eastAsia" w:ascii="宋体" w:hAnsi="宋体"/>
          <w:b/>
          <w:bCs/>
          <w:sz w:val="36"/>
          <w:szCs w:val="36"/>
          <w:lang w:eastAsia="zh-CN"/>
        </w:rPr>
        <w:t>五、</w:t>
      </w:r>
      <w:r>
        <w:rPr>
          <w:rFonts w:hint="eastAsia" w:ascii="宋体" w:hAnsi="宋体"/>
          <w:b/>
          <w:bCs/>
          <w:sz w:val="36"/>
          <w:szCs w:val="36"/>
        </w:rPr>
        <w:t>合同格式样本</w:t>
      </w:r>
    </w:p>
    <w:p w14:paraId="6D6E5CCA">
      <w:pPr>
        <w:keepNext w:val="0"/>
        <w:keepLines w:val="0"/>
        <w:pageBreakBefore w:val="0"/>
        <w:widowControl w:val="0"/>
        <w:kinsoku/>
        <w:wordWrap/>
        <w:overflowPunct/>
        <w:topLinePunct w:val="0"/>
        <w:autoSpaceDE/>
        <w:autoSpaceDN/>
        <w:bidi w:val="0"/>
        <w:adjustRightInd/>
        <w:snapToGrid/>
        <w:spacing w:before="100" w:after="100" w:line="500" w:lineRule="exact"/>
        <w:jc w:val="left"/>
        <w:textAlignment w:val="auto"/>
        <w:rPr>
          <w:rFonts w:hint="eastAsia" w:ascii="仿宋" w:hAnsi="仿宋" w:eastAsia="仿宋" w:cs="仿宋"/>
          <w:bCs/>
          <w:sz w:val="30"/>
          <w:szCs w:val="30"/>
          <w:u w:val="single"/>
          <w:lang w:val="en-US" w:eastAsia="zh-CN"/>
        </w:rPr>
      </w:pPr>
      <w:r>
        <w:rPr>
          <w:rFonts w:hint="eastAsia" w:ascii="仿宋" w:hAnsi="仿宋" w:eastAsia="仿宋" w:cs="仿宋"/>
          <w:bCs/>
          <w:sz w:val="30"/>
          <w:szCs w:val="30"/>
        </w:rPr>
        <w:t>甲方：</w:t>
      </w:r>
      <w:r>
        <w:rPr>
          <w:rFonts w:hint="eastAsia" w:ascii="仿宋" w:hAnsi="仿宋" w:eastAsia="仿宋" w:cs="仿宋"/>
          <w:bCs/>
          <w:sz w:val="30"/>
          <w:szCs w:val="30"/>
          <w:u w:val="single"/>
          <w:lang w:val="en-US" w:eastAsia="zh-CN"/>
        </w:rPr>
        <w:t xml:space="preserve">               </w:t>
      </w:r>
    </w:p>
    <w:p w14:paraId="26EDB9E5">
      <w:pPr>
        <w:keepNext w:val="0"/>
        <w:keepLines w:val="0"/>
        <w:pageBreakBefore w:val="0"/>
        <w:widowControl w:val="0"/>
        <w:kinsoku/>
        <w:wordWrap/>
        <w:overflowPunct/>
        <w:topLinePunct w:val="0"/>
        <w:autoSpaceDE/>
        <w:autoSpaceDN/>
        <w:bidi w:val="0"/>
        <w:adjustRightInd/>
        <w:snapToGrid/>
        <w:spacing w:before="100" w:after="100" w:line="500" w:lineRule="exact"/>
        <w:jc w:val="left"/>
        <w:textAlignment w:val="auto"/>
        <w:rPr>
          <w:rFonts w:hint="eastAsia" w:ascii="仿宋" w:hAnsi="仿宋" w:eastAsia="仿宋" w:cs="仿宋"/>
          <w:bCs/>
          <w:sz w:val="30"/>
          <w:szCs w:val="30"/>
        </w:rPr>
      </w:pPr>
      <w:r>
        <w:rPr>
          <w:rFonts w:hint="eastAsia" w:ascii="仿宋" w:hAnsi="仿宋" w:eastAsia="仿宋" w:cs="仿宋"/>
          <w:bCs/>
          <w:sz w:val="30"/>
          <w:szCs w:val="30"/>
        </w:rPr>
        <w:t>乙方：</w:t>
      </w:r>
      <w:r>
        <w:rPr>
          <w:rFonts w:hint="eastAsia" w:ascii="仿宋" w:hAnsi="仿宋" w:eastAsia="仿宋" w:cs="仿宋"/>
          <w:bCs/>
          <w:sz w:val="30"/>
          <w:szCs w:val="30"/>
          <w:u w:val="single"/>
          <w:lang w:val="en-US" w:eastAsia="zh-CN"/>
        </w:rPr>
        <w:t xml:space="preserve">              </w:t>
      </w:r>
      <w:r>
        <w:rPr>
          <w:rFonts w:hint="eastAsia" w:ascii="仿宋" w:hAnsi="仿宋" w:eastAsia="仿宋" w:cs="仿宋"/>
          <w:bCs/>
          <w:sz w:val="30"/>
          <w:szCs w:val="30"/>
          <w:lang w:val="en-US" w:eastAsia="zh-CN"/>
        </w:rPr>
        <w:t xml:space="preserve"> </w:t>
      </w:r>
    </w:p>
    <w:p w14:paraId="5FAA2596">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600" w:firstLineChars="200"/>
        <w:jc w:val="left"/>
        <w:textAlignment w:val="auto"/>
        <w:rPr>
          <w:rFonts w:hint="eastAsia" w:ascii="宋体" w:hAnsi="宋体" w:cs="宋体"/>
          <w:color w:val="222222"/>
          <w:kern w:val="0"/>
          <w:sz w:val="32"/>
          <w:szCs w:val="32"/>
        </w:rPr>
      </w:pPr>
      <w:r>
        <w:rPr>
          <w:rFonts w:hint="eastAsia" w:ascii="仿宋" w:hAnsi="仿宋" w:eastAsia="仿宋" w:cs="仿宋"/>
          <w:bCs/>
          <w:sz w:val="30"/>
          <w:szCs w:val="30"/>
        </w:rPr>
        <w:t>甲乙双方依据《</w:t>
      </w:r>
      <w:r>
        <w:rPr>
          <w:rFonts w:hint="eastAsia" w:ascii="仿宋" w:hAnsi="仿宋" w:eastAsia="仿宋" w:cs="仿宋"/>
          <w:bCs/>
          <w:sz w:val="30"/>
          <w:szCs w:val="30"/>
          <w:lang w:eastAsia="zh-CN"/>
        </w:rPr>
        <w:t>中华人民共和国合同法</w:t>
      </w:r>
      <w:r>
        <w:rPr>
          <w:rFonts w:hint="eastAsia" w:ascii="仿宋" w:hAnsi="仿宋" w:eastAsia="仿宋" w:cs="仿宋"/>
          <w:bCs/>
          <w:sz w:val="30"/>
          <w:szCs w:val="30"/>
        </w:rPr>
        <w:t>》及有关法律法规的规定，遵循平等自愿、协商一致和诚实信用的原则，双方就</w:t>
      </w:r>
      <w:r>
        <w:rPr>
          <w:rFonts w:hint="eastAsia" w:ascii="宋体" w:hAnsi="宋体" w:cs="宋体"/>
          <w:color w:val="222222"/>
          <w:kern w:val="0"/>
          <w:sz w:val="32"/>
          <w:szCs w:val="32"/>
          <w:u w:val="single"/>
        </w:rPr>
        <w:t xml:space="preserve"> </w:t>
      </w:r>
      <w:r>
        <w:rPr>
          <w:rFonts w:hint="eastAsia" w:ascii="宋体" w:hAnsi="宋体" w:cs="宋体"/>
          <w:color w:val="222222"/>
          <w:kern w:val="0"/>
          <w:sz w:val="32"/>
          <w:szCs w:val="32"/>
          <w:u w:val="single"/>
          <w:lang w:val="en-US" w:eastAsia="zh-CN"/>
        </w:rPr>
        <w:t xml:space="preserve">       </w:t>
      </w:r>
      <w:r>
        <w:rPr>
          <w:rFonts w:hint="eastAsia" w:ascii="宋体" w:hAnsi="宋体" w:eastAsia="宋体" w:cs="宋体"/>
          <w:color w:val="222222"/>
          <w:kern w:val="0"/>
          <w:sz w:val="32"/>
          <w:szCs w:val="32"/>
          <w:u w:val="single"/>
        </w:rPr>
        <w:t xml:space="preserve"> </w:t>
      </w:r>
      <w:r>
        <w:rPr>
          <w:rFonts w:hint="eastAsia" w:ascii="仿宋" w:hAnsi="仿宋" w:eastAsia="仿宋" w:cs="仿宋"/>
          <w:bCs/>
          <w:sz w:val="30"/>
          <w:szCs w:val="30"/>
        </w:rPr>
        <w:t>工程施工及有关事项协议一致，共同签订本合同。</w:t>
      </w:r>
    </w:p>
    <w:p w14:paraId="29BF82C5">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一、服务期限</w:t>
      </w:r>
    </w:p>
    <w:p w14:paraId="7B42974B">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sz w:val="30"/>
          <w:szCs w:val="30"/>
        </w:rPr>
        <w:t>合同期限为</w:t>
      </w:r>
      <w:r>
        <w:rPr>
          <w:rFonts w:hint="eastAsia" w:ascii="仿宋" w:hAnsi="仿宋" w:eastAsia="仿宋" w:cs="仿宋"/>
          <w:bCs/>
          <w:sz w:val="30"/>
          <w:szCs w:val="30"/>
        </w:rPr>
        <w:t>自</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年</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月</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日至</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年</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月</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rPr>
        <w:t>日止。</w:t>
      </w:r>
    </w:p>
    <w:p w14:paraId="732DEED3">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二、服务范围及内容</w:t>
      </w:r>
    </w:p>
    <w:p w14:paraId="610E486D">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eastAsia="zh-CN"/>
        </w:rPr>
        <w:t>.</w:t>
      </w:r>
      <w:r>
        <w:rPr>
          <w:rFonts w:hint="eastAsia" w:ascii="仿宋" w:hAnsi="仿宋" w:eastAsia="仿宋" w:cs="仿宋"/>
          <w:bCs/>
          <w:sz w:val="30"/>
          <w:szCs w:val="30"/>
        </w:rPr>
        <w:t>项目名称：</w:t>
      </w:r>
      <w:r>
        <w:rPr>
          <w:rFonts w:hint="eastAsia" w:ascii="仿宋" w:hAnsi="仿宋" w:eastAsia="仿宋" w:cs="仿宋"/>
          <w:bCs/>
          <w:sz w:val="30"/>
          <w:szCs w:val="30"/>
          <w:lang w:eastAsia="zh-CN"/>
        </w:rPr>
        <w:t>医院</w:t>
      </w:r>
      <w:r>
        <w:rPr>
          <w:rFonts w:hint="eastAsia" w:ascii="仿宋" w:hAnsi="仿宋" w:eastAsia="仿宋" w:cs="仿宋"/>
          <w:bCs/>
          <w:sz w:val="30"/>
          <w:szCs w:val="30"/>
        </w:rPr>
        <w:t>10KV高压</w:t>
      </w:r>
      <w:r>
        <w:rPr>
          <w:rFonts w:hint="eastAsia" w:ascii="仿宋" w:hAnsi="仿宋" w:eastAsia="仿宋" w:cs="仿宋"/>
          <w:bCs/>
          <w:sz w:val="30"/>
          <w:szCs w:val="30"/>
          <w:lang w:eastAsia="zh-CN"/>
        </w:rPr>
        <w:t>电力</w:t>
      </w:r>
      <w:r>
        <w:rPr>
          <w:rFonts w:hint="eastAsia" w:ascii="仿宋" w:hAnsi="仿宋" w:eastAsia="仿宋" w:cs="仿宋"/>
          <w:bCs/>
          <w:sz w:val="30"/>
          <w:szCs w:val="30"/>
        </w:rPr>
        <w:t>设备及线路试验项目</w:t>
      </w:r>
    </w:p>
    <w:p w14:paraId="48C97CB1">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2</w:t>
      </w:r>
      <w:r>
        <w:rPr>
          <w:rFonts w:hint="eastAsia" w:ascii="仿宋" w:hAnsi="仿宋" w:eastAsia="仿宋" w:cs="仿宋"/>
          <w:bCs/>
          <w:sz w:val="30"/>
          <w:szCs w:val="30"/>
          <w:lang w:eastAsia="zh-CN"/>
        </w:rPr>
        <w:t>.</w:t>
      </w:r>
      <w:r>
        <w:rPr>
          <w:rFonts w:hint="eastAsia" w:ascii="仿宋" w:hAnsi="仿宋" w:eastAsia="仿宋" w:cs="仿宋"/>
          <w:bCs/>
          <w:sz w:val="30"/>
          <w:szCs w:val="30"/>
        </w:rPr>
        <w:t>项目概况：目前</w:t>
      </w:r>
      <w:r>
        <w:rPr>
          <w:rFonts w:hint="eastAsia" w:ascii="仿宋" w:hAnsi="仿宋" w:eastAsia="仿宋" w:cs="仿宋"/>
          <w:bCs/>
          <w:sz w:val="30"/>
          <w:szCs w:val="30"/>
          <w:lang w:eastAsia="zh-CN"/>
        </w:rPr>
        <w:t>医院</w:t>
      </w:r>
      <w:r>
        <w:rPr>
          <w:rFonts w:hint="eastAsia" w:ascii="仿宋" w:hAnsi="仿宋" w:eastAsia="仿宋" w:cs="仿宋"/>
          <w:bCs/>
          <w:sz w:val="30"/>
          <w:szCs w:val="30"/>
          <w:lang w:val="en-US" w:eastAsia="zh-CN"/>
        </w:rPr>
        <w:t>电力设备试验（包括试验报告以及工程验收所需的设备调试等）10KV分支箱11台、10KV开关柜1台、10KV电缆13段、10KV电缆终端26套、接地系统试验12组</w:t>
      </w:r>
      <w:r>
        <w:rPr>
          <w:rFonts w:hint="eastAsia" w:ascii="仿宋" w:hAnsi="仿宋" w:eastAsia="仿宋" w:cs="仿宋"/>
          <w:bCs/>
          <w:sz w:val="30"/>
          <w:szCs w:val="30"/>
        </w:rPr>
        <w:t>。</w:t>
      </w:r>
    </w:p>
    <w:p w14:paraId="31077076">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lang w:eastAsia="zh-CN"/>
        </w:rPr>
        <w:t>三</w:t>
      </w:r>
      <w:r>
        <w:rPr>
          <w:rFonts w:hint="eastAsia" w:ascii="仿宋" w:hAnsi="仿宋" w:eastAsia="仿宋" w:cs="仿宋"/>
          <w:bCs/>
          <w:sz w:val="30"/>
          <w:szCs w:val="30"/>
        </w:rPr>
        <w:t>、</w:t>
      </w:r>
      <w:r>
        <w:rPr>
          <w:rFonts w:hint="eastAsia" w:ascii="仿宋" w:hAnsi="仿宋" w:eastAsia="仿宋" w:cs="仿宋"/>
          <w:bCs/>
          <w:sz w:val="30"/>
          <w:szCs w:val="30"/>
          <w:lang w:eastAsia="zh-CN"/>
        </w:rPr>
        <w:t>试验检测</w:t>
      </w:r>
      <w:r>
        <w:rPr>
          <w:rFonts w:hint="eastAsia" w:ascii="仿宋" w:hAnsi="仿宋" w:eastAsia="仿宋" w:cs="仿宋"/>
          <w:bCs/>
          <w:sz w:val="30"/>
          <w:szCs w:val="30"/>
        </w:rPr>
        <w:t>内容、要求、数量</w:t>
      </w:r>
    </w:p>
    <w:p w14:paraId="039E4D07">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项目</w:t>
      </w:r>
      <w:r>
        <w:rPr>
          <w:rFonts w:hint="eastAsia" w:ascii="仿宋" w:hAnsi="仿宋" w:eastAsia="仿宋" w:cs="仿宋"/>
          <w:bCs/>
          <w:sz w:val="30"/>
          <w:szCs w:val="30"/>
          <w:lang w:eastAsia="zh-CN"/>
        </w:rPr>
        <w:t>：</w:t>
      </w:r>
      <w:r>
        <w:rPr>
          <w:rFonts w:hint="eastAsia" w:ascii="仿宋" w:hAnsi="仿宋" w:eastAsia="仿宋" w:cs="仿宋"/>
          <w:bCs/>
          <w:sz w:val="30"/>
          <w:szCs w:val="30"/>
        </w:rPr>
        <w:t>高压进户外线检测试验、数量及测试要求说明：</w:t>
      </w:r>
    </w:p>
    <w:p w14:paraId="1865C0AC">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eastAsia="zh-CN"/>
        </w:rPr>
        <w:t>.</w:t>
      </w:r>
      <w:r>
        <w:rPr>
          <w:rFonts w:hint="eastAsia" w:ascii="仿宋" w:hAnsi="仿宋" w:eastAsia="仿宋" w:cs="仿宋"/>
          <w:bCs/>
          <w:sz w:val="30"/>
          <w:szCs w:val="30"/>
        </w:rPr>
        <w:t>高压输电线路地点及长度。线路见付表：</w:t>
      </w:r>
    </w:p>
    <w:tbl>
      <w:tblPr>
        <w:tblStyle w:val="20"/>
        <w:tblW w:w="8805" w:type="dxa"/>
        <w:tblInd w:w="0" w:type="dxa"/>
        <w:shd w:val="clear" w:color="auto" w:fill="FFFFFF"/>
        <w:tblLayout w:type="autofit"/>
        <w:tblCellMar>
          <w:top w:w="0" w:type="dxa"/>
          <w:left w:w="0" w:type="dxa"/>
          <w:bottom w:w="0" w:type="dxa"/>
          <w:right w:w="0" w:type="dxa"/>
        </w:tblCellMar>
      </w:tblPr>
      <w:tblGrid>
        <w:gridCol w:w="1179"/>
        <w:gridCol w:w="1039"/>
        <w:gridCol w:w="1036"/>
        <w:gridCol w:w="4170"/>
        <w:gridCol w:w="1381"/>
      </w:tblGrid>
      <w:tr w14:paraId="286A4583">
        <w:tblPrEx>
          <w:shd w:val="clear" w:color="auto" w:fill="FFFFFF"/>
          <w:tblCellMar>
            <w:top w:w="0" w:type="dxa"/>
            <w:left w:w="0" w:type="dxa"/>
            <w:bottom w:w="0" w:type="dxa"/>
            <w:right w:w="0" w:type="dxa"/>
          </w:tblCellMar>
        </w:tblPrEx>
        <w:trPr>
          <w:trHeight w:val="244" w:hRule="atLeast"/>
        </w:trPr>
        <w:tc>
          <w:tcPr>
            <w:tcW w:w="117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EADDB85">
            <w:pPr>
              <w:keepNext w:val="0"/>
              <w:keepLines w:val="0"/>
              <w:pageBreakBefore w:val="0"/>
              <w:widowControl w:val="0"/>
              <w:kinsoku/>
              <w:wordWrap/>
              <w:overflowPunct/>
              <w:topLinePunct w:val="0"/>
              <w:autoSpaceDE/>
              <w:autoSpaceDN/>
              <w:bidi w:val="0"/>
              <w:adjustRightInd/>
              <w:snapToGrid/>
              <w:spacing w:before="100" w:after="100" w:line="500" w:lineRule="exact"/>
              <w:jc w:val="left"/>
              <w:textAlignment w:val="auto"/>
              <w:rPr>
                <w:rFonts w:hint="eastAsia" w:ascii="仿宋" w:hAnsi="仿宋" w:eastAsia="仿宋" w:cs="仿宋"/>
                <w:bCs/>
                <w:sz w:val="30"/>
                <w:szCs w:val="30"/>
              </w:rPr>
            </w:pPr>
            <w:r>
              <w:rPr>
                <w:rFonts w:hint="eastAsia" w:ascii="仿宋" w:hAnsi="仿宋" w:eastAsia="仿宋" w:cs="仿宋"/>
                <w:bCs/>
                <w:sz w:val="30"/>
                <w:szCs w:val="30"/>
              </w:rPr>
              <w:t>设备名称</w:t>
            </w:r>
          </w:p>
        </w:tc>
        <w:tc>
          <w:tcPr>
            <w:tcW w:w="10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1CD1CC4F">
            <w:pPr>
              <w:keepNext w:val="0"/>
              <w:keepLines w:val="0"/>
              <w:pageBreakBefore w:val="0"/>
              <w:widowControl w:val="0"/>
              <w:kinsoku/>
              <w:wordWrap/>
              <w:overflowPunct/>
              <w:topLinePunct w:val="0"/>
              <w:autoSpaceDE/>
              <w:autoSpaceDN/>
              <w:bidi w:val="0"/>
              <w:adjustRightInd/>
              <w:snapToGrid/>
              <w:spacing w:before="100" w:after="100" w:line="500" w:lineRule="exact"/>
              <w:jc w:val="left"/>
              <w:textAlignment w:val="auto"/>
              <w:rPr>
                <w:rFonts w:hint="eastAsia" w:ascii="仿宋" w:hAnsi="仿宋" w:eastAsia="仿宋" w:cs="仿宋"/>
                <w:bCs/>
                <w:sz w:val="30"/>
                <w:szCs w:val="30"/>
              </w:rPr>
            </w:pPr>
            <w:r>
              <w:rPr>
                <w:rFonts w:hint="eastAsia" w:ascii="仿宋" w:hAnsi="仿宋" w:eastAsia="仿宋" w:cs="仿宋"/>
                <w:bCs/>
                <w:sz w:val="30"/>
                <w:szCs w:val="30"/>
              </w:rPr>
              <w:t>设备地点</w:t>
            </w:r>
          </w:p>
        </w:tc>
        <w:tc>
          <w:tcPr>
            <w:tcW w:w="10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7184726">
            <w:pPr>
              <w:keepNext w:val="0"/>
              <w:keepLines w:val="0"/>
              <w:pageBreakBefore w:val="0"/>
              <w:widowControl w:val="0"/>
              <w:kinsoku/>
              <w:wordWrap/>
              <w:overflowPunct/>
              <w:topLinePunct w:val="0"/>
              <w:autoSpaceDE/>
              <w:autoSpaceDN/>
              <w:bidi w:val="0"/>
              <w:adjustRightInd/>
              <w:snapToGrid/>
              <w:spacing w:before="100" w:after="100" w:line="500" w:lineRule="exact"/>
              <w:jc w:val="left"/>
              <w:textAlignment w:val="auto"/>
              <w:rPr>
                <w:rFonts w:hint="eastAsia" w:ascii="仿宋" w:hAnsi="仿宋" w:eastAsia="仿宋" w:cs="仿宋"/>
                <w:bCs/>
                <w:sz w:val="30"/>
                <w:szCs w:val="30"/>
              </w:rPr>
            </w:pPr>
            <w:r>
              <w:rPr>
                <w:rFonts w:hint="eastAsia" w:ascii="仿宋" w:hAnsi="仿宋" w:eastAsia="仿宋" w:cs="仿宋"/>
                <w:bCs/>
                <w:sz w:val="30"/>
                <w:szCs w:val="30"/>
              </w:rPr>
              <w:t>所属性质</w:t>
            </w:r>
          </w:p>
        </w:tc>
        <w:tc>
          <w:tcPr>
            <w:tcW w:w="41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033422CA">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设备参数</w:t>
            </w:r>
          </w:p>
        </w:tc>
        <w:tc>
          <w:tcPr>
            <w:tcW w:w="138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39AE5227">
            <w:pPr>
              <w:keepNext w:val="0"/>
              <w:keepLines w:val="0"/>
              <w:pageBreakBefore w:val="0"/>
              <w:widowControl w:val="0"/>
              <w:kinsoku/>
              <w:wordWrap/>
              <w:overflowPunct/>
              <w:topLinePunct w:val="0"/>
              <w:autoSpaceDE/>
              <w:autoSpaceDN/>
              <w:bidi w:val="0"/>
              <w:adjustRightInd/>
              <w:snapToGrid/>
              <w:spacing w:before="100" w:after="100" w:line="500" w:lineRule="exact"/>
              <w:jc w:val="left"/>
              <w:textAlignment w:val="auto"/>
              <w:rPr>
                <w:rFonts w:hint="eastAsia" w:ascii="仿宋" w:hAnsi="仿宋" w:eastAsia="仿宋" w:cs="仿宋"/>
                <w:bCs/>
                <w:sz w:val="30"/>
                <w:szCs w:val="30"/>
              </w:rPr>
            </w:pPr>
            <w:r>
              <w:rPr>
                <w:rFonts w:hint="eastAsia" w:ascii="仿宋" w:hAnsi="仿宋" w:eastAsia="仿宋" w:cs="仿宋"/>
                <w:bCs/>
                <w:sz w:val="30"/>
                <w:szCs w:val="30"/>
              </w:rPr>
              <w:t>数量</w:t>
            </w:r>
          </w:p>
        </w:tc>
      </w:tr>
      <w:tr w14:paraId="645635C7">
        <w:tblPrEx>
          <w:shd w:val="clear" w:color="auto" w:fill="FFFFFF"/>
          <w:tblCellMar>
            <w:top w:w="0" w:type="dxa"/>
            <w:left w:w="0" w:type="dxa"/>
            <w:bottom w:w="0" w:type="dxa"/>
            <w:right w:w="0" w:type="dxa"/>
          </w:tblCellMar>
        </w:tblPrEx>
        <w:trPr>
          <w:trHeight w:val="166" w:hRule="atLeast"/>
        </w:trPr>
        <w:tc>
          <w:tcPr>
            <w:tcW w:w="117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2E4229A0">
            <w:pPr>
              <w:keepNext w:val="0"/>
              <w:keepLines w:val="0"/>
              <w:pageBreakBefore w:val="0"/>
              <w:widowControl w:val="0"/>
              <w:kinsoku/>
              <w:wordWrap/>
              <w:overflowPunct/>
              <w:topLinePunct w:val="0"/>
              <w:autoSpaceDE/>
              <w:autoSpaceDN/>
              <w:bidi w:val="0"/>
              <w:adjustRightInd/>
              <w:snapToGrid/>
              <w:spacing w:before="100" w:after="100" w:line="500" w:lineRule="exact"/>
              <w:jc w:val="left"/>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eastAsia="zh-CN"/>
              </w:rPr>
              <w:t>南住院部</w:t>
            </w:r>
            <w:r>
              <w:rPr>
                <w:rFonts w:hint="eastAsia" w:ascii="仿宋" w:hAnsi="仿宋" w:eastAsia="仿宋" w:cs="仿宋"/>
                <w:bCs/>
                <w:sz w:val="30"/>
                <w:szCs w:val="30"/>
              </w:rPr>
              <w:t>楼</w:t>
            </w:r>
            <w:r>
              <w:rPr>
                <w:rFonts w:hint="eastAsia" w:ascii="仿宋" w:hAnsi="仿宋" w:eastAsia="仿宋" w:cs="仿宋"/>
                <w:bCs/>
                <w:sz w:val="30"/>
                <w:szCs w:val="30"/>
                <w:lang w:eastAsia="zh-CN"/>
              </w:rPr>
              <w:t>配电室</w:t>
            </w:r>
            <w:r>
              <w:rPr>
                <w:rFonts w:hint="eastAsia" w:ascii="仿宋" w:hAnsi="仿宋" w:eastAsia="仿宋" w:cs="仿宋"/>
                <w:bCs/>
                <w:sz w:val="30"/>
                <w:szCs w:val="30"/>
              </w:rPr>
              <w:t>高压进户线</w:t>
            </w:r>
          </w:p>
        </w:tc>
        <w:tc>
          <w:tcPr>
            <w:tcW w:w="10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61FDC564">
            <w:pPr>
              <w:keepNext w:val="0"/>
              <w:keepLines w:val="0"/>
              <w:pageBreakBefore w:val="0"/>
              <w:widowControl w:val="0"/>
              <w:kinsoku/>
              <w:wordWrap/>
              <w:overflowPunct/>
              <w:topLinePunct w:val="0"/>
              <w:autoSpaceDE/>
              <w:autoSpaceDN/>
              <w:bidi w:val="0"/>
              <w:adjustRightInd/>
              <w:snapToGrid/>
              <w:spacing w:before="100" w:after="100" w:line="500" w:lineRule="exact"/>
              <w:jc w:val="left"/>
              <w:textAlignment w:val="auto"/>
              <w:rPr>
                <w:rFonts w:hint="eastAsia" w:ascii="仿宋" w:hAnsi="仿宋" w:eastAsia="仿宋" w:cs="仿宋"/>
                <w:bCs/>
                <w:sz w:val="30"/>
                <w:szCs w:val="30"/>
              </w:rPr>
            </w:pPr>
            <w:r>
              <w:rPr>
                <w:rFonts w:hint="eastAsia" w:ascii="仿宋" w:hAnsi="仿宋" w:eastAsia="仿宋" w:cs="仿宋"/>
                <w:bCs/>
                <w:sz w:val="30"/>
                <w:szCs w:val="30"/>
                <w:lang w:eastAsia="zh-CN"/>
              </w:rPr>
              <w:t>南住院部楼地下室至民主站</w:t>
            </w:r>
          </w:p>
        </w:tc>
        <w:tc>
          <w:tcPr>
            <w:tcW w:w="10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79BDFCEE">
            <w:pPr>
              <w:keepNext w:val="0"/>
              <w:keepLines w:val="0"/>
              <w:pageBreakBefore w:val="0"/>
              <w:widowControl w:val="0"/>
              <w:kinsoku/>
              <w:wordWrap/>
              <w:overflowPunct/>
              <w:topLinePunct w:val="0"/>
              <w:autoSpaceDE/>
              <w:autoSpaceDN/>
              <w:bidi w:val="0"/>
              <w:adjustRightInd/>
              <w:snapToGrid/>
              <w:spacing w:before="100" w:after="100" w:line="500" w:lineRule="exact"/>
              <w:jc w:val="left"/>
              <w:textAlignment w:val="auto"/>
              <w:rPr>
                <w:rFonts w:hint="eastAsia" w:ascii="仿宋" w:hAnsi="仿宋" w:eastAsia="仿宋" w:cs="仿宋"/>
                <w:bCs/>
                <w:sz w:val="30"/>
                <w:szCs w:val="30"/>
              </w:rPr>
            </w:pPr>
            <w:r>
              <w:rPr>
                <w:rFonts w:hint="eastAsia" w:ascii="仿宋" w:hAnsi="仿宋" w:eastAsia="仿宋" w:cs="仿宋"/>
                <w:bCs/>
                <w:sz w:val="30"/>
                <w:szCs w:val="30"/>
              </w:rPr>
              <w:t>出线间隔及变电站相关</w:t>
            </w:r>
          </w:p>
        </w:tc>
        <w:tc>
          <w:tcPr>
            <w:tcW w:w="41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49573F57">
            <w:pPr>
              <w:keepNext w:val="0"/>
              <w:keepLines w:val="0"/>
              <w:pageBreakBefore w:val="0"/>
              <w:widowControl w:val="0"/>
              <w:kinsoku/>
              <w:wordWrap/>
              <w:overflowPunct/>
              <w:topLinePunct w:val="0"/>
              <w:autoSpaceDE/>
              <w:autoSpaceDN/>
              <w:bidi w:val="0"/>
              <w:adjustRightInd/>
              <w:snapToGrid/>
              <w:spacing w:before="100" w:after="100" w:line="500" w:lineRule="exact"/>
              <w:jc w:val="left"/>
              <w:textAlignment w:val="auto"/>
              <w:rPr>
                <w:rFonts w:hint="eastAsia" w:ascii="仿宋" w:hAnsi="仿宋" w:eastAsia="仿宋" w:cs="仿宋"/>
                <w:bCs/>
                <w:sz w:val="30"/>
                <w:szCs w:val="30"/>
              </w:rPr>
            </w:pPr>
            <w:r>
              <w:rPr>
                <w:rFonts w:hint="eastAsia" w:ascii="仿宋" w:hAnsi="仿宋" w:eastAsia="仿宋" w:cs="仿宋"/>
                <w:bCs/>
                <w:sz w:val="30"/>
                <w:szCs w:val="30"/>
              </w:rPr>
              <w:t>10KV</w:t>
            </w:r>
            <w:r>
              <w:rPr>
                <w:rFonts w:hint="eastAsia" w:ascii="仿宋" w:hAnsi="仿宋" w:eastAsia="仿宋" w:cs="仿宋"/>
                <w:bCs/>
                <w:sz w:val="30"/>
                <w:szCs w:val="30"/>
                <w:lang w:val="en-US" w:eastAsia="zh-CN"/>
              </w:rPr>
              <w:t>-ZR-YJLV22/</w:t>
            </w:r>
            <w:r>
              <w:rPr>
                <w:rFonts w:hint="eastAsia" w:ascii="仿宋" w:hAnsi="仿宋" w:eastAsia="仿宋" w:cs="仿宋"/>
                <w:bCs/>
                <w:sz w:val="30"/>
                <w:szCs w:val="30"/>
              </w:rPr>
              <w:t>3*</w:t>
            </w:r>
            <w:r>
              <w:rPr>
                <w:rFonts w:hint="eastAsia" w:ascii="仿宋" w:hAnsi="仿宋" w:eastAsia="仿宋" w:cs="仿宋"/>
                <w:bCs/>
                <w:sz w:val="30"/>
                <w:szCs w:val="30"/>
                <w:lang w:val="en-US" w:eastAsia="zh-CN"/>
              </w:rPr>
              <w:t>400</w:t>
            </w:r>
            <w:r>
              <w:rPr>
                <w:rFonts w:hint="eastAsia" w:ascii="仿宋" w:hAnsi="仿宋" w:eastAsia="仿宋" w:cs="仿宋"/>
                <w:bCs/>
                <w:sz w:val="30"/>
                <w:szCs w:val="30"/>
              </w:rPr>
              <w:t>mm2</w:t>
            </w:r>
          </w:p>
        </w:tc>
        <w:tc>
          <w:tcPr>
            <w:tcW w:w="138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14:paraId="53BB1038">
            <w:pPr>
              <w:keepNext w:val="0"/>
              <w:keepLines w:val="0"/>
              <w:pageBreakBefore w:val="0"/>
              <w:widowControl w:val="0"/>
              <w:kinsoku/>
              <w:wordWrap/>
              <w:overflowPunct/>
              <w:topLinePunct w:val="0"/>
              <w:autoSpaceDE/>
              <w:autoSpaceDN/>
              <w:bidi w:val="0"/>
              <w:adjustRightInd/>
              <w:snapToGrid/>
              <w:spacing w:before="100" w:after="100" w:line="500" w:lineRule="exact"/>
              <w:jc w:val="left"/>
              <w:textAlignment w:val="auto"/>
              <w:rPr>
                <w:rFonts w:hint="eastAsia" w:ascii="仿宋" w:hAnsi="仿宋" w:eastAsia="仿宋" w:cs="仿宋"/>
                <w:bCs/>
                <w:sz w:val="30"/>
                <w:szCs w:val="30"/>
              </w:rPr>
            </w:pPr>
            <w:r>
              <w:rPr>
                <w:rFonts w:hint="eastAsia" w:ascii="仿宋" w:hAnsi="仿宋" w:eastAsia="仿宋" w:cs="仿宋"/>
                <w:bCs/>
                <w:sz w:val="30"/>
                <w:szCs w:val="30"/>
                <w:lang w:val="en-US" w:eastAsia="zh-CN"/>
              </w:rPr>
              <w:t>6.2千</w:t>
            </w:r>
            <w:r>
              <w:rPr>
                <w:rFonts w:hint="eastAsia" w:ascii="仿宋" w:hAnsi="仿宋" w:eastAsia="仿宋" w:cs="仿宋"/>
                <w:bCs/>
                <w:sz w:val="30"/>
                <w:szCs w:val="30"/>
              </w:rPr>
              <w:t>米</w:t>
            </w:r>
          </w:p>
        </w:tc>
      </w:tr>
    </w:tbl>
    <w:p w14:paraId="362F23ED">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2</w:t>
      </w:r>
      <w:r>
        <w:rPr>
          <w:rFonts w:hint="eastAsia" w:ascii="仿宋" w:hAnsi="仿宋" w:eastAsia="仿宋" w:cs="仿宋"/>
          <w:bCs/>
          <w:sz w:val="30"/>
          <w:szCs w:val="30"/>
          <w:lang w:eastAsia="zh-CN"/>
        </w:rPr>
        <w:t>.</w:t>
      </w:r>
      <w:r>
        <w:rPr>
          <w:rFonts w:hint="eastAsia" w:ascii="仿宋" w:hAnsi="仿宋" w:eastAsia="仿宋" w:cs="仿宋"/>
          <w:bCs/>
          <w:sz w:val="30"/>
          <w:szCs w:val="30"/>
        </w:rPr>
        <w:t>包括电缆、分支箱、</w:t>
      </w:r>
      <w:r>
        <w:rPr>
          <w:rFonts w:hint="eastAsia" w:ascii="仿宋" w:hAnsi="仿宋" w:eastAsia="仿宋" w:cs="仿宋"/>
          <w:bCs/>
          <w:sz w:val="30"/>
          <w:szCs w:val="30"/>
          <w:lang w:eastAsia="zh-CN"/>
        </w:rPr>
        <w:t>开关柜</w:t>
      </w:r>
      <w:r>
        <w:rPr>
          <w:rFonts w:hint="eastAsia" w:ascii="仿宋" w:hAnsi="仿宋" w:eastAsia="仿宋" w:cs="仿宋"/>
          <w:bCs/>
          <w:sz w:val="30"/>
          <w:szCs w:val="30"/>
        </w:rPr>
        <w:t>、</w:t>
      </w:r>
      <w:r>
        <w:rPr>
          <w:rFonts w:hint="eastAsia" w:ascii="仿宋" w:hAnsi="仿宋" w:eastAsia="仿宋" w:cs="仿宋"/>
          <w:bCs/>
          <w:sz w:val="30"/>
          <w:szCs w:val="30"/>
          <w:lang w:val="en-US" w:eastAsia="zh-CN"/>
        </w:rPr>
        <w:t>电缆终端</w:t>
      </w: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接地系统试验</w:t>
      </w:r>
      <w:r>
        <w:rPr>
          <w:rFonts w:hint="eastAsia" w:ascii="仿宋" w:hAnsi="仿宋" w:eastAsia="仿宋" w:cs="仿宋"/>
          <w:bCs/>
          <w:sz w:val="30"/>
          <w:szCs w:val="30"/>
        </w:rPr>
        <w:t>等。</w:t>
      </w:r>
    </w:p>
    <w:p w14:paraId="1BE5F895">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四</w:t>
      </w:r>
      <w:r>
        <w:rPr>
          <w:rFonts w:hint="eastAsia" w:ascii="仿宋" w:hAnsi="仿宋" w:eastAsia="仿宋" w:cs="仿宋"/>
          <w:b w:val="0"/>
          <w:bCs w:val="0"/>
          <w:sz w:val="30"/>
          <w:szCs w:val="30"/>
        </w:rPr>
        <w:t>、</w:t>
      </w:r>
      <w:r>
        <w:rPr>
          <w:rFonts w:hint="eastAsia" w:ascii="仿宋" w:hAnsi="仿宋" w:eastAsia="仿宋" w:cs="仿宋"/>
          <w:b w:val="0"/>
          <w:bCs w:val="0"/>
          <w:color w:val="333333"/>
          <w:sz w:val="30"/>
          <w:szCs w:val="30"/>
        </w:rPr>
        <w:t>合同价款</w:t>
      </w:r>
      <w:r>
        <w:rPr>
          <w:rFonts w:hint="eastAsia" w:ascii="仿宋" w:hAnsi="仿宋" w:eastAsia="仿宋" w:cs="仿宋"/>
          <w:b w:val="0"/>
          <w:bCs w:val="0"/>
          <w:color w:val="333333"/>
          <w:sz w:val="30"/>
          <w:szCs w:val="30"/>
          <w:lang w:eastAsia="zh-CN"/>
        </w:rPr>
        <w:t>及</w:t>
      </w:r>
      <w:r>
        <w:rPr>
          <w:rFonts w:hint="eastAsia" w:ascii="仿宋" w:hAnsi="仿宋" w:eastAsia="仿宋" w:cs="仿宋"/>
          <w:b w:val="0"/>
          <w:bCs w:val="0"/>
          <w:sz w:val="30"/>
          <w:szCs w:val="30"/>
        </w:rPr>
        <w:t>支付方式</w:t>
      </w:r>
    </w:p>
    <w:p w14:paraId="1337A06F">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color w:val="333333"/>
          <w:sz w:val="30"/>
          <w:szCs w:val="30"/>
          <w:u w:val="single"/>
        </w:rPr>
      </w:pPr>
      <w:r>
        <w:rPr>
          <w:rFonts w:hint="eastAsia" w:ascii="仿宋" w:hAnsi="仿宋" w:eastAsia="仿宋" w:cs="仿宋"/>
          <w:color w:val="333333"/>
          <w:sz w:val="30"/>
          <w:szCs w:val="30"/>
          <w:lang w:val="en-US" w:eastAsia="zh-CN"/>
        </w:rPr>
        <w:t>1、合同价款：</w:t>
      </w:r>
      <w:r>
        <w:rPr>
          <w:rFonts w:hint="eastAsia" w:ascii="仿宋" w:hAnsi="仿宋" w:eastAsia="仿宋" w:cs="仿宋"/>
          <w:color w:val="333333"/>
          <w:sz w:val="30"/>
          <w:szCs w:val="30"/>
        </w:rPr>
        <w:t>人民币（大写）</w:t>
      </w:r>
      <w:r>
        <w:rPr>
          <w:rFonts w:hint="eastAsia" w:ascii="仿宋" w:hAnsi="仿宋" w:eastAsia="仿宋" w:cs="仿宋"/>
          <w:color w:val="333333"/>
          <w:sz w:val="30"/>
          <w:szCs w:val="30"/>
          <w:u w:val="single"/>
        </w:rPr>
        <w:t xml:space="preserve">                                </w:t>
      </w:r>
    </w:p>
    <w:p w14:paraId="480D9277">
      <w:pPr>
        <w:pStyle w:val="17"/>
        <w:keepNext w:val="0"/>
        <w:keepLines w:val="0"/>
        <w:pageBreakBefore w:val="0"/>
        <w:kinsoku/>
        <w:wordWrap/>
        <w:overflowPunct/>
        <w:topLinePunct w:val="0"/>
        <w:autoSpaceDE/>
        <w:autoSpaceDN/>
        <w:bidi w:val="0"/>
        <w:adjustRightInd/>
        <w:snapToGrid/>
        <w:spacing w:before="225" w:beforeAutospacing="0" w:afterAutospacing="0"/>
        <w:ind w:firstLine="600" w:firstLineChars="200"/>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w:t>
      </w:r>
      <w:r>
        <w:rPr>
          <w:rFonts w:hint="eastAsia" w:ascii="仿宋" w:hAnsi="仿宋" w:eastAsia="仿宋" w:cs="仿宋"/>
          <w:color w:val="333333"/>
          <w:sz w:val="30"/>
          <w:szCs w:val="30"/>
          <w:u w:val="single"/>
        </w:rPr>
        <w:t xml:space="preserve">￥              </w:t>
      </w:r>
      <w:r>
        <w:rPr>
          <w:rFonts w:hint="eastAsia" w:ascii="仿宋" w:hAnsi="仿宋" w:eastAsia="仿宋" w:cs="仿宋"/>
          <w:color w:val="333333"/>
          <w:sz w:val="30"/>
          <w:szCs w:val="30"/>
        </w:rPr>
        <w:t>元）；</w:t>
      </w:r>
    </w:p>
    <w:p w14:paraId="1080BC8B">
      <w:pPr>
        <w:pStyle w:val="17"/>
        <w:keepNext w:val="0"/>
        <w:keepLines w:val="0"/>
        <w:pageBreakBefore w:val="0"/>
        <w:widowControl w:val="0"/>
        <w:kinsoku/>
        <w:wordWrap/>
        <w:overflowPunct/>
        <w:topLinePunct w:val="0"/>
        <w:autoSpaceDE/>
        <w:autoSpaceDN/>
        <w:bidi w:val="0"/>
        <w:adjustRightInd/>
        <w:snapToGrid/>
        <w:spacing w:before="225" w:beforeAutospacing="0" w:afterAutospacing="0"/>
        <w:ind w:firstLine="600" w:firstLineChars="200"/>
        <w:textAlignment w:val="auto"/>
        <w:rPr>
          <w:rFonts w:hint="eastAsia" w:ascii="仿宋" w:hAnsi="仿宋" w:eastAsia="仿宋" w:cs="仿宋"/>
          <w:color w:val="333333"/>
          <w:kern w:val="0"/>
          <w:sz w:val="30"/>
          <w:szCs w:val="30"/>
          <w:lang w:val="en-US" w:eastAsia="zh-CN" w:bidi="ar-SA"/>
        </w:rPr>
      </w:pPr>
      <w:r>
        <w:rPr>
          <w:rFonts w:hint="eastAsia" w:ascii="仿宋" w:hAnsi="仿宋" w:eastAsia="仿宋" w:cs="仿宋"/>
          <w:color w:val="333333"/>
          <w:kern w:val="0"/>
          <w:sz w:val="30"/>
          <w:szCs w:val="30"/>
          <w:lang w:val="en-US" w:eastAsia="zh-CN" w:bidi="ar-SA"/>
        </w:rPr>
        <w:t>2、</w:t>
      </w:r>
      <w:r>
        <w:rPr>
          <w:rFonts w:hint="eastAsia" w:ascii="仿宋" w:hAnsi="仿宋" w:eastAsia="仿宋" w:cs="仿宋"/>
          <w:color w:val="333333"/>
          <w:kern w:val="2"/>
          <w:sz w:val="30"/>
          <w:szCs w:val="30"/>
          <w:lang w:val="en-US" w:eastAsia="zh-CN" w:bidi="ar-SA"/>
        </w:rPr>
        <w:t>支付方式：</w:t>
      </w:r>
      <w:r>
        <w:rPr>
          <w:rFonts w:hint="eastAsia" w:ascii="仿宋" w:hAnsi="仿宋" w:eastAsia="仿宋" w:cs="仿宋"/>
          <w:color w:val="333333"/>
          <w:kern w:val="0"/>
          <w:sz w:val="30"/>
          <w:szCs w:val="30"/>
          <w:lang w:val="en-US" w:eastAsia="zh-CN" w:bidi="ar-SA"/>
        </w:rPr>
        <w:t>完成高压线路、设备检测试验项目并出具相应报告，供电公司验收合格后并正常投入运行，正常投入运行后工程款付清。</w:t>
      </w:r>
    </w:p>
    <w:p w14:paraId="293F72A8">
      <w:pPr>
        <w:pStyle w:val="17"/>
        <w:keepNext w:val="0"/>
        <w:keepLines w:val="0"/>
        <w:pageBreakBefore w:val="0"/>
        <w:widowControl/>
        <w:numPr>
          <w:ilvl w:val="0"/>
          <w:numId w:val="0"/>
        </w:numPr>
        <w:kinsoku/>
        <w:wordWrap/>
        <w:overflowPunct/>
        <w:topLinePunct w:val="0"/>
        <w:autoSpaceDE/>
        <w:autoSpaceDN/>
        <w:bidi w:val="0"/>
        <w:adjustRightInd/>
        <w:snapToGrid/>
        <w:spacing w:before="225" w:beforeAutospacing="0" w:afterAutospacing="0"/>
        <w:ind w:firstLine="600" w:firstLineChars="200"/>
        <w:textAlignment w:val="auto"/>
        <w:outlineLvl w:val="9"/>
        <w:rPr>
          <w:rFonts w:hint="eastAsia" w:ascii="仿宋" w:hAnsi="仿宋" w:eastAsia="仿宋" w:cs="仿宋"/>
          <w:color w:val="333333"/>
          <w:sz w:val="30"/>
          <w:szCs w:val="30"/>
          <w:lang w:val="en-US" w:eastAsia="zh-CN"/>
        </w:rPr>
      </w:pPr>
      <w:r>
        <w:rPr>
          <w:rFonts w:hint="eastAsia" w:ascii="仿宋" w:hAnsi="仿宋" w:eastAsia="仿宋" w:cs="仿宋"/>
          <w:b w:val="0"/>
          <w:bCs w:val="0"/>
          <w:color w:val="222222"/>
          <w:kern w:val="0"/>
          <w:sz w:val="30"/>
          <w:szCs w:val="30"/>
          <w:lang w:val="en-US" w:eastAsia="zh-CN"/>
        </w:rPr>
        <w:t>五</w:t>
      </w:r>
      <w:r>
        <w:rPr>
          <w:rFonts w:hint="eastAsia" w:ascii="仿宋" w:hAnsi="仿宋" w:eastAsia="仿宋" w:cs="仿宋"/>
          <w:b w:val="0"/>
          <w:bCs w:val="0"/>
          <w:color w:val="333333"/>
          <w:sz w:val="30"/>
          <w:szCs w:val="30"/>
        </w:rPr>
        <w:t>、合同的生效及终止</w:t>
      </w:r>
      <w:r>
        <w:rPr>
          <w:rFonts w:hint="eastAsia" w:ascii="仿宋" w:hAnsi="仿宋" w:eastAsia="仿宋" w:cs="仿宋"/>
          <w:b w:val="0"/>
          <w:bCs w:val="0"/>
          <w:color w:val="333333"/>
          <w:sz w:val="30"/>
          <w:szCs w:val="30"/>
          <w:lang w:val="en-US" w:eastAsia="zh-CN"/>
        </w:rPr>
        <w:t xml:space="preserve">    </w:t>
      </w:r>
      <w:r>
        <w:rPr>
          <w:rFonts w:hint="eastAsia" w:ascii="仿宋" w:hAnsi="仿宋" w:eastAsia="仿宋" w:cs="仿宋"/>
          <w:b/>
          <w:color w:val="333333"/>
          <w:sz w:val="30"/>
          <w:szCs w:val="30"/>
          <w:lang w:val="en-US" w:eastAsia="zh-CN"/>
        </w:rPr>
        <w:t xml:space="preserve">                               </w:t>
      </w:r>
    </w:p>
    <w:p w14:paraId="01091046">
      <w:pPr>
        <w:pStyle w:val="17"/>
        <w:keepNext w:val="0"/>
        <w:keepLines w:val="0"/>
        <w:pageBreakBefore w:val="0"/>
        <w:widowControl/>
        <w:numPr>
          <w:ilvl w:val="0"/>
          <w:numId w:val="0"/>
        </w:numPr>
        <w:kinsoku/>
        <w:wordWrap/>
        <w:overflowPunct/>
        <w:topLinePunct w:val="0"/>
        <w:autoSpaceDE/>
        <w:autoSpaceDN/>
        <w:bidi w:val="0"/>
        <w:adjustRightInd/>
        <w:snapToGrid/>
        <w:spacing w:before="225" w:beforeAutospacing="0" w:afterAutospacing="0"/>
        <w:ind w:left="596" w:leftChars="284" w:firstLine="0" w:firstLineChars="0"/>
        <w:textAlignment w:val="auto"/>
        <w:outlineLvl w:val="9"/>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1、</w:t>
      </w:r>
      <w:r>
        <w:rPr>
          <w:rFonts w:hint="eastAsia" w:ascii="仿宋" w:hAnsi="仿宋" w:eastAsia="仿宋" w:cs="仿宋"/>
          <w:color w:val="333333"/>
          <w:sz w:val="30"/>
          <w:szCs w:val="30"/>
        </w:rPr>
        <w:t>合同签订之日起生效。</w:t>
      </w:r>
      <w:r>
        <w:rPr>
          <w:rFonts w:hint="eastAsia" w:ascii="仿宋" w:hAnsi="仿宋" w:eastAsia="仿宋" w:cs="仿宋"/>
          <w:color w:val="333333"/>
          <w:sz w:val="30"/>
          <w:szCs w:val="30"/>
          <w:lang w:val="en-US" w:eastAsia="zh-CN"/>
        </w:rPr>
        <w:t xml:space="preserve">                                  </w:t>
      </w:r>
      <w:r>
        <w:rPr>
          <w:rFonts w:hint="eastAsia" w:ascii="仿宋" w:hAnsi="仿宋" w:eastAsia="仿宋" w:cs="仿宋"/>
          <w:color w:val="333333"/>
          <w:sz w:val="30"/>
          <w:szCs w:val="30"/>
        </w:rPr>
        <w:t>2、除合同质量保证书外，甲乙双方</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HYPERLINK "https://v.66law.cn/shuofa/htjf/htlx/" \t "http://www.66law.cn/contractmodel/_blank" \o "履行合同"</w:instrText>
      </w:r>
      <w:r>
        <w:rPr>
          <w:rFonts w:hint="eastAsia" w:ascii="仿宋" w:hAnsi="仿宋" w:eastAsia="仿宋" w:cs="仿宋"/>
          <w:sz w:val="30"/>
          <w:szCs w:val="30"/>
        </w:rPr>
        <w:fldChar w:fldCharType="separate"/>
      </w:r>
      <w:r>
        <w:rPr>
          <w:rStyle w:val="25"/>
          <w:rFonts w:hint="eastAsia" w:ascii="仿宋" w:hAnsi="仿宋" w:eastAsia="仿宋" w:cs="仿宋"/>
          <w:color w:val="auto"/>
          <w:sz w:val="30"/>
          <w:szCs w:val="30"/>
          <w:u w:val="none"/>
        </w:rPr>
        <w:t>履行合同</w:t>
      </w:r>
      <w:r>
        <w:rPr>
          <w:rFonts w:hint="eastAsia" w:ascii="仿宋" w:hAnsi="仿宋" w:eastAsia="仿宋" w:cs="仿宋"/>
          <w:sz w:val="30"/>
          <w:szCs w:val="30"/>
        </w:rPr>
        <w:fldChar w:fldCharType="end"/>
      </w:r>
      <w:r>
        <w:rPr>
          <w:rFonts w:hint="eastAsia" w:ascii="仿宋" w:hAnsi="仿宋" w:eastAsia="仿宋" w:cs="仿宋"/>
          <w:color w:val="333333"/>
          <w:sz w:val="30"/>
          <w:szCs w:val="30"/>
        </w:rPr>
        <w:t>的全部义务，竣工结算价款支付完毕，乙方向甲方交付竣工工程并达到约定标准后，本合同即告终止。</w:t>
      </w:r>
      <w:r>
        <w:rPr>
          <w:rFonts w:hint="eastAsia" w:ascii="仿宋" w:hAnsi="仿宋" w:eastAsia="仿宋" w:cs="仿宋"/>
          <w:color w:val="333333"/>
          <w:sz w:val="30"/>
          <w:szCs w:val="30"/>
          <w:lang w:val="en-US" w:eastAsia="zh-CN"/>
        </w:rPr>
        <w:t xml:space="preserve">                                    </w:t>
      </w:r>
    </w:p>
    <w:p w14:paraId="0A27BF51">
      <w:pPr>
        <w:pStyle w:val="17"/>
        <w:keepNext w:val="0"/>
        <w:keepLines w:val="0"/>
        <w:pageBreakBefore w:val="0"/>
        <w:widowControl/>
        <w:numPr>
          <w:ilvl w:val="0"/>
          <w:numId w:val="0"/>
        </w:numPr>
        <w:kinsoku/>
        <w:wordWrap/>
        <w:overflowPunct/>
        <w:topLinePunct w:val="0"/>
        <w:autoSpaceDE/>
        <w:autoSpaceDN/>
        <w:bidi w:val="0"/>
        <w:adjustRightInd/>
        <w:snapToGrid/>
        <w:spacing w:before="225" w:beforeAutospacing="0" w:afterAutospacing="0"/>
        <w:ind w:firstLine="600" w:firstLineChars="200"/>
        <w:textAlignment w:val="auto"/>
        <w:outlineLvl w:val="9"/>
        <w:rPr>
          <w:rFonts w:hint="eastAsia" w:ascii="仿宋" w:hAnsi="仿宋" w:eastAsia="仿宋" w:cs="仿宋"/>
          <w:color w:val="222222"/>
          <w:kern w:val="0"/>
          <w:sz w:val="30"/>
          <w:szCs w:val="30"/>
          <w:lang w:val="en-US" w:eastAsia="zh-CN"/>
        </w:rPr>
      </w:pPr>
      <w:r>
        <w:rPr>
          <w:rFonts w:hint="eastAsia" w:ascii="仿宋" w:hAnsi="仿宋" w:eastAsia="仿宋" w:cs="仿宋"/>
          <w:color w:val="333333"/>
          <w:sz w:val="30"/>
          <w:szCs w:val="30"/>
          <w:lang w:val="en-US" w:eastAsia="zh-CN"/>
        </w:rPr>
        <w:t>3、</w:t>
      </w:r>
      <w:r>
        <w:rPr>
          <w:rFonts w:hint="eastAsia" w:ascii="仿宋" w:hAnsi="仿宋" w:eastAsia="仿宋" w:cs="仿宋"/>
          <w:color w:val="333333"/>
          <w:sz w:val="30"/>
          <w:szCs w:val="30"/>
        </w:rPr>
        <w:t>合同的权利义务终止后，甲、乙双方应当遵循诚实信用的原则，履行通知、协助、保密等义务。</w:t>
      </w:r>
      <w:r>
        <w:rPr>
          <w:rFonts w:hint="eastAsia" w:ascii="仿宋" w:hAnsi="仿宋" w:eastAsia="仿宋" w:cs="仿宋"/>
          <w:color w:val="333333"/>
          <w:sz w:val="30"/>
          <w:szCs w:val="30"/>
          <w:lang w:val="en-US" w:eastAsia="zh-CN"/>
        </w:rPr>
        <w:t xml:space="preserve">                         </w:t>
      </w:r>
      <w:r>
        <w:rPr>
          <w:rFonts w:hint="eastAsia" w:ascii="仿宋" w:hAnsi="仿宋" w:eastAsia="仿宋" w:cs="仿宋"/>
          <w:color w:val="222222"/>
          <w:kern w:val="0"/>
          <w:sz w:val="30"/>
          <w:szCs w:val="30"/>
          <w:lang w:val="en-US" w:eastAsia="zh-CN"/>
        </w:rPr>
        <w:t xml:space="preserve">           </w:t>
      </w:r>
    </w:p>
    <w:p w14:paraId="0D8859E6">
      <w:pPr>
        <w:pStyle w:val="17"/>
        <w:keepNext w:val="0"/>
        <w:keepLines w:val="0"/>
        <w:pageBreakBefore w:val="0"/>
        <w:widowControl/>
        <w:numPr>
          <w:ilvl w:val="0"/>
          <w:numId w:val="0"/>
        </w:numPr>
        <w:kinsoku/>
        <w:wordWrap/>
        <w:overflowPunct/>
        <w:topLinePunct w:val="0"/>
        <w:autoSpaceDE/>
        <w:autoSpaceDN/>
        <w:bidi w:val="0"/>
        <w:adjustRightInd/>
        <w:snapToGrid/>
        <w:spacing w:before="225" w:beforeAutospacing="0" w:afterAutospacing="0"/>
        <w:ind w:firstLine="600" w:firstLineChars="200"/>
        <w:textAlignment w:val="auto"/>
        <w:outlineLvl w:val="9"/>
        <w:rPr>
          <w:rFonts w:hint="eastAsia" w:ascii="仿宋" w:hAnsi="仿宋" w:eastAsia="仿宋" w:cs="仿宋"/>
          <w:b/>
          <w:color w:val="333333"/>
          <w:sz w:val="30"/>
          <w:szCs w:val="30"/>
          <w:lang w:val="en-US" w:eastAsia="zh-CN"/>
        </w:rPr>
      </w:pPr>
      <w:r>
        <w:rPr>
          <w:rFonts w:hint="eastAsia" w:ascii="仿宋" w:hAnsi="仿宋" w:eastAsia="仿宋" w:cs="仿宋"/>
          <w:b w:val="0"/>
          <w:bCs w:val="0"/>
          <w:color w:val="222222"/>
          <w:kern w:val="0"/>
          <w:sz w:val="30"/>
          <w:szCs w:val="30"/>
          <w:lang w:val="en-US" w:eastAsia="zh-CN"/>
        </w:rPr>
        <w:t>六</w:t>
      </w:r>
      <w:r>
        <w:rPr>
          <w:rFonts w:hint="eastAsia" w:ascii="仿宋" w:hAnsi="仿宋" w:eastAsia="仿宋" w:cs="仿宋"/>
          <w:b w:val="0"/>
          <w:bCs w:val="0"/>
          <w:color w:val="333333"/>
          <w:sz w:val="30"/>
          <w:szCs w:val="30"/>
        </w:rPr>
        <w:t>、甲方</w:t>
      </w:r>
      <w:r>
        <w:rPr>
          <w:rFonts w:hint="eastAsia" w:ascii="仿宋" w:hAnsi="仿宋" w:eastAsia="仿宋" w:cs="仿宋"/>
          <w:b w:val="0"/>
          <w:bCs w:val="0"/>
          <w:color w:val="333333"/>
          <w:sz w:val="30"/>
          <w:szCs w:val="30"/>
          <w:lang w:val="en-US" w:eastAsia="zh-CN"/>
        </w:rPr>
        <w:t xml:space="preserve">责任       </w:t>
      </w:r>
      <w:r>
        <w:rPr>
          <w:rFonts w:hint="eastAsia" w:ascii="仿宋" w:hAnsi="仿宋" w:eastAsia="仿宋" w:cs="仿宋"/>
          <w:b/>
          <w:color w:val="333333"/>
          <w:sz w:val="30"/>
          <w:szCs w:val="30"/>
          <w:lang w:val="en-US" w:eastAsia="zh-CN"/>
        </w:rPr>
        <w:t xml:space="preserve">                                    </w:t>
      </w:r>
    </w:p>
    <w:p w14:paraId="5A406737">
      <w:pPr>
        <w:pStyle w:val="17"/>
        <w:keepNext w:val="0"/>
        <w:keepLines w:val="0"/>
        <w:pageBreakBefore w:val="0"/>
        <w:widowControl/>
        <w:numPr>
          <w:ilvl w:val="0"/>
          <w:numId w:val="0"/>
        </w:numPr>
        <w:kinsoku/>
        <w:wordWrap/>
        <w:overflowPunct/>
        <w:topLinePunct w:val="0"/>
        <w:autoSpaceDE/>
        <w:autoSpaceDN/>
        <w:bidi w:val="0"/>
        <w:adjustRightInd/>
        <w:snapToGrid/>
        <w:spacing w:before="225" w:beforeAutospacing="0" w:afterAutospacing="0"/>
        <w:ind w:firstLine="600" w:firstLineChars="200"/>
        <w:textAlignment w:val="auto"/>
        <w:outlineLvl w:val="9"/>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rPr>
        <w:t>1、提供当地设计资料，如在施工中发生变化应及时协调乙方予以解决。</w:t>
      </w:r>
      <w:r>
        <w:rPr>
          <w:rFonts w:hint="eastAsia" w:ascii="仿宋" w:hAnsi="仿宋" w:eastAsia="仿宋" w:cs="仿宋"/>
          <w:color w:val="333333"/>
          <w:sz w:val="30"/>
          <w:szCs w:val="30"/>
          <w:lang w:val="en-US" w:eastAsia="zh-CN"/>
        </w:rPr>
        <w:t xml:space="preserve">                                         </w:t>
      </w:r>
    </w:p>
    <w:p w14:paraId="4029FE41">
      <w:pPr>
        <w:pStyle w:val="17"/>
        <w:keepNext w:val="0"/>
        <w:keepLines w:val="0"/>
        <w:pageBreakBefore w:val="0"/>
        <w:widowControl/>
        <w:numPr>
          <w:ilvl w:val="0"/>
          <w:numId w:val="0"/>
        </w:numPr>
        <w:kinsoku/>
        <w:wordWrap/>
        <w:overflowPunct/>
        <w:topLinePunct w:val="0"/>
        <w:autoSpaceDE/>
        <w:autoSpaceDN/>
        <w:bidi w:val="0"/>
        <w:adjustRightInd/>
        <w:snapToGrid/>
        <w:spacing w:before="225" w:beforeAutospacing="0" w:afterAutospacing="0"/>
        <w:ind w:left="596" w:leftChars="284" w:firstLine="0" w:firstLineChars="0"/>
        <w:textAlignment w:val="auto"/>
        <w:outlineLvl w:val="9"/>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2</w:t>
      </w:r>
      <w:r>
        <w:rPr>
          <w:rFonts w:hint="eastAsia" w:ascii="仿宋" w:hAnsi="仿宋" w:eastAsia="仿宋" w:cs="仿宋"/>
          <w:color w:val="333333"/>
          <w:sz w:val="30"/>
          <w:szCs w:val="30"/>
        </w:rPr>
        <w:t>、提供具备施工条件的施工场地。</w:t>
      </w:r>
      <w:r>
        <w:rPr>
          <w:rFonts w:hint="eastAsia" w:ascii="仿宋" w:hAnsi="仿宋" w:eastAsia="仿宋" w:cs="仿宋"/>
          <w:color w:val="333333"/>
          <w:sz w:val="30"/>
          <w:szCs w:val="30"/>
          <w:lang w:val="en-US" w:eastAsia="zh-CN"/>
        </w:rPr>
        <w:t xml:space="preserve">                          3</w:t>
      </w:r>
      <w:r>
        <w:rPr>
          <w:rFonts w:hint="eastAsia" w:ascii="仿宋" w:hAnsi="仿宋" w:eastAsia="仿宋" w:cs="仿宋"/>
          <w:color w:val="333333"/>
          <w:sz w:val="30"/>
          <w:szCs w:val="30"/>
        </w:rPr>
        <w:t>、提供施工所需水、电、电讯线路等条件。</w:t>
      </w:r>
      <w:r>
        <w:rPr>
          <w:rFonts w:hint="eastAsia" w:ascii="仿宋" w:hAnsi="仿宋" w:eastAsia="仿宋" w:cs="仿宋"/>
          <w:color w:val="333333"/>
          <w:sz w:val="30"/>
          <w:szCs w:val="30"/>
          <w:lang w:val="en-US" w:eastAsia="zh-CN"/>
        </w:rPr>
        <w:t xml:space="preserve">                                   </w:t>
      </w:r>
      <w:r>
        <w:rPr>
          <w:rFonts w:hint="eastAsia" w:ascii="仿宋" w:hAnsi="仿宋" w:eastAsia="仿宋" w:cs="仿宋"/>
          <w:b w:val="0"/>
          <w:bCs w:val="0"/>
          <w:color w:val="333333"/>
          <w:sz w:val="30"/>
          <w:szCs w:val="30"/>
          <w:lang w:val="en-US" w:eastAsia="zh-CN"/>
        </w:rPr>
        <w:t>七</w:t>
      </w:r>
      <w:r>
        <w:rPr>
          <w:rFonts w:hint="eastAsia" w:ascii="仿宋" w:hAnsi="仿宋" w:eastAsia="仿宋" w:cs="仿宋"/>
          <w:b w:val="0"/>
          <w:bCs w:val="0"/>
          <w:color w:val="333333"/>
          <w:sz w:val="30"/>
          <w:szCs w:val="30"/>
        </w:rPr>
        <w:t>、乙方</w:t>
      </w:r>
      <w:r>
        <w:rPr>
          <w:rFonts w:hint="eastAsia" w:ascii="仿宋" w:hAnsi="仿宋" w:eastAsia="仿宋" w:cs="仿宋"/>
          <w:b w:val="0"/>
          <w:bCs w:val="0"/>
          <w:color w:val="333333"/>
          <w:sz w:val="30"/>
          <w:szCs w:val="30"/>
          <w:lang w:val="en-US" w:eastAsia="zh-CN"/>
        </w:rPr>
        <w:t xml:space="preserve">责任   </w:t>
      </w:r>
      <w:r>
        <w:rPr>
          <w:rFonts w:hint="eastAsia" w:ascii="仿宋" w:hAnsi="仿宋" w:eastAsia="仿宋" w:cs="仿宋"/>
          <w:b/>
          <w:color w:val="333333"/>
          <w:sz w:val="30"/>
          <w:szCs w:val="30"/>
          <w:lang w:val="en-US" w:eastAsia="zh-CN"/>
        </w:rPr>
        <w:t xml:space="preserve">                                       </w:t>
      </w:r>
    </w:p>
    <w:p w14:paraId="6431128C">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1、乙方负责施工人员按时入场施工。</w:t>
      </w:r>
    </w:p>
    <w:p w14:paraId="6D9BE01B">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2、按要求组织施工，保质、保量、按期完成施工任务，解决由乙方负责的各项事宜。</w:t>
      </w:r>
    </w:p>
    <w:p w14:paraId="497A4FB6">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3、严格按照施工规范、安全操作规程等相关规定进行施工，</w:t>
      </w:r>
      <w:r>
        <w:rPr>
          <w:rFonts w:hint="eastAsia" w:ascii="仿宋" w:hAnsi="仿宋" w:eastAsia="仿宋" w:cs="仿宋"/>
          <w:sz w:val="30"/>
          <w:szCs w:val="30"/>
          <w:lang w:val="en-US" w:eastAsia="zh-CN"/>
        </w:rPr>
        <w:t>由乙方造成</w:t>
      </w:r>
      <w:r>
        <w:rPr>
          <w:rFonts w:hint="eastAsia" w:ascii="仿宋" w:hAnsi="仿宋" w:eastAsia="仿宋" w:cs="仿宋"/>
          <w:sz w:val="30"/>
          <w:szCs w:val="30"/>
        </w:rPr>
        <w:t>安全事故全部由乙方承担。</w:t>
      </w:r>
    </w:p>
    <w:p w14:paraId="105C077F">
      <w:pPr>
        <w:keepNext w:val="0"/>
        <w:keepLines w:val="0"/>
        <w:pageBreakBefore w:val="0"/>
        <w:tabs>
          <w:tab w:val="left" w:pos="592"/>
        </w:tabs>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、施工现场卫生要求做到工完场清。</w:t>
      </w:r>
    </w:p>
    <w:p w14:paraId="5A3976AB">
      <w:pPr>
        <w:keepNext w:val="0"/>
        <w:keepLines w:val="0"/>
        <w:pageBreakBefore w:val="0"/>
        <w:kinsoku/>
        <w:wordWrap/>
        <w:overflowPunct/>
        <w:topLinePunct w:val="0"/>
        <w:autoSpaceDE/>
        <w:autoSpaceDN/>
        <w:bidi w:val="0"/>
        <w:adjustRightInd/>
        <w:snapToGrid/>
        <w:spacing w:line="360" w:lineRule="auto"/>
        <w:ind w:firstLine="600" w:firstLineChars="200"/>
        <w:jc w:val="left"/>
        <w:textAlignment w:val="auto"/>
        <w:rPr>
          <w:rFonts w:ascii="仿宋" w:hAnsi="仿宋" w:eastAsia="仿宋"/>
          <w:sz w:val="30"/>
          <w:szCs w:val="30"/>
        </w:rPr>
      </w:pPr>
      <w:r>
        <w:rPr>
          <w:rFonts w:hint="eastAsia" w:ascii="仿宋" w:hAnsi="仿宋" w:eastAsia="仿宋" w:cs="仿宋"/>
          <w:b w:val="0"/>
          <w:bCs w:val="0"/>
          <w:color w:val="222222"/>
          <w:kern w:val="0"/>
          <w:sz w:val="30"/>
          <w:szCs w:val="30"/>
          <w:lang w:eastAsia="zh-CN"/>
        </w:rPr>
        <w:t>八</w:t>
      </w:r>
      <w:r>
        <w:rPr>
          <w:rFonts w:hint="eastAsia" w:ascii="仿宋" w:hAnsi="仿宋" w:eastAsia="仿宋" w:cs="仿宋"/>
          <w:b w:val="0"/>
          <w:bCs w:val="0"/>
          <w:color w:val="222222"/>
          <w:kern w:val="0"/>
          <w:sz w:val="30"/>
          <w:szCs w:val="30"/>
        </w:rPr>
        <w:t>、以上条款未尽事宜，施工过程中双方协商解决</w:t>
      </w:r>
      <w:r>
        <w:rPr>
          <w:rFonts w:hint="eastAsia" w:ascii="仿宋" w:hAnsi="仿宋" w:eastAsia="仿宋" w:cs="仿宋"/>
          <w:b w:val="0"/>
          <w:bCs w:val="0"/>
          <w:color w:val="222222"/>
          <w:kern w:val="0"/>
          <w:sz w:val="30"/>
          <w:szCs w:val="30"/>
          <w:lang w:eastAsia="zh-CN"/>
        </w:rPr>
        <w:t>，</w:t>
      </w:r>
      <w:r>
        <w:rPr>
          <w:rFonts w:hint="eastAsia" w:ascii="仿宋" w:hAnsi="仿宋" w:eastAsia="仿宋"/>
          <w:sz w:val="30"/>
          <w:szCs w:val="30"/>
        </w:rPr>
        <w:t>本合同一式肆份，甲方持有三份，乙方持有一份。</w:t>
      </w:r>
    </w:p>
    <w:p w14:paraId="3B4B5545">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ascii="仿宋" w:hAnsi="仿宋" w:eastAsia="仿宋"/>
          <w:sz w:val="30"/>
          <w:szCs w:val="30"/>
        </w:rPr>
      </w:pPr>
      <w:r>
        <w:rPr>
          <w:rFonts w:hint="eastAsia" w:ascii="仿宋" w:hAnsi="仿宋" w:eastAsia="仿宋"/>
          <w:b w:val="0"/>
          <w:bCs w:val="0"/>
          <w:sz w:val="30"/>
          <w:szCs w:val="30"/>
          <w:lang w:val="en-US" w:eastAsia="zh-CN"/>
        </w:rPr>
        <w:t>九、</w:t>
      </w:r>
      <w:r>
        <w:rPr>
          <w:rFonts w:hint="eastAsia" w:ascii="仿宋" w:hAnsi="仿宋" w:eastAsia="仿宋"/>
          <w:sz w:val="30"/>
          <w:szCs w:val="30"/>
        </w:rPr>
        <w:t>本合同发生争议产生的诉讼，由甲方所在地法院裁决。</w:t>
      </w:r>
    </w:p>
    <w:p w14:paraId="4BEA73CF">
      <w:pPr>
        <w:keepNext w:val="0"/>
        <w:keepLines w:val="0"/>
        <w:pageBreakBefore w:val="0"/>
        <w:widowControl w:val="0"/>
        <w:numPr>
          <w:ilvl w:val="0"/>
          <w:numId w:val="0"/>
        </w:numPr>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lang w:val="en-US" w:eastAsia="zh-CN"/>
        </w:rPr>
        <w:t>1、</w:t>
      </w:r>
      <w:r>
        <w:rPr>
          <w:rFonts w:hint="eastAsia" w:ascii="仿宋" w:hAnsi="仿宋" w:eastAsia="仿宋" w:cs="仿宋"/>
          <w:bCs/>
          <w:sz w:val="30"/>
          <w:szCs w:val="30"/>
          <w:lang w:eastAsia="zh-CN"/>
        </w:rPr>
        <w:t>本合同经甲乙双方委托代表人签字并盖章之日起生效。</w:t>
      </w:r>
    </w:p>
    <w:p w14:paraId="4BFE4379">
      <w:pPr>
        <w:keepNext w:val="0"/>
        <w:keepLines w:val="0"/>
        <w:pageBreakBefore w:val="0"/>
        <w:widowControl w:val="0"/>
        <w:numPr>
          <w:ilvl w:val="0"/>
          <w:numId w:val="0"/>
        </w:numPr>
        <w:kinsoku/>
        <w:wordWrap/>
        <w:overflowPunct/>
        <w:topLinePunct w:val="0"/>
        <w:autoSpaceDE/>
        <w:autoSpaceDN/>
        <w:bidi w:val="0"/>
        <w:adjustRightInd/>
        <w:snapToGrid/>
        <w:spacing w:before="100" w:after="100" w:line="50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lang w:val="en-US" w:eastAsia="zh-CN"/>
        </w:rPr>
        <w:t>2、</w:t>
      </w:r>
      <w:r>
        <w:rPr>
          <w:rFonts w:hint="eastAsia" w:ascii="仿宋" w:hAnsi="仿宋" w:eastAsia="仿宋" w:cs="仿宋"/>
          <w:bCs/>
          <w:sz w:val="30"/>
          <w:szCs w:val="30"/>
        </w:rPr>
        <w:t>本协议书一式四份，甲乙双方各执两份。</w:t>
      </w:r>
    </w:p>
    <w:p w14:paraId="03599EC9">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textAlignment w:val="auto"/>
        <w:rPr>
          <w:rFonts w:hint="eastAsia" w:ascii="仿宋" w:hAnsi="仿宋" w:eastAsia="仿宋" w:cs="仿宋"/>
          <w:bCs/>
          <w:sz w:val="30"/>
          <w:szCs w:val="30"/>
        </w:rPr>
      </w:pPr>
    </w:p>
    <w:p w14:paraId="111F03C1">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甲方：</w:t>
      </w:r>
    </w:p>
    <w:p w14:paraId="4F5CE337">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法定代表人：</w:t>
      </w:r>
    </w:p>
    <w:p w14:paraId="33D2A4E8">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委托代理人：</w:t>
      </w:r>
    </w:p>
    <w:p w14:paraId="46BF8484">
      <w:pPr>
        <w:keepNext w:val="0"/>
        <w:keepLines w:val="0"/>
        <w:pageBreakBefore w:val="0"/>
        <w:widowControl w:val="0"/>
        <w:kinsoku/>
        <w:wordWrap/>
        <w:overflowPunct/>
        <w:topLinePunct w:val="0"/>
        <w:autoSpaceDE/>
        <w:autoSpaceDN/>
        <w:bidi w:val="0"/>
        <w:adjustRightInd/>
        <w:snapToGrid/>
        <w:spacing w:before="100" w:after="100" w:line="500" w:lineRule="exact"/>
        <w:ind w:firstLine="5400" w:firstLineChars="18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年   月   日</w:t>
      </w:r>
    </w:p>
    <w:p w14:paraId="003291FD">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 xml:space="preserve">乙方： </w:t>
      </w:r>
      <w:r>
        <w:rPr>
          <w:rFonts w:hint="eastAsia" w:ascii="仿宋" w:hAnsi="仿宋" w:eastAsia="仿宋" w:cs="仿宋"/>
          <w:bCs/>
          <w:sz w:val="30"/>
          <w:szCs w:val="30"/>
          <w:lang w:val="en-US" w:eastAsia="zh-CN"/>
        </w:rPr>
        <w:t xml:space="preserve"> </w:t>
      </w:r>
    </w:p>
    <w:p w14:paraId="6CCAF4DE">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法定代表人：</w:t>
      </w:r>
    </w:p>
    <w:p w14:paraId="4DC276AE">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委托代理人：</w:t>
      </w:r>
    </w:p>
    <w:p w14:paraId="1D202A5B">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textAlignment w:val="auto"/>
        <w:rPr>
          <w:rFonts w:hint="eastAsia" w:ascii="仿宋" w:hAnsi="仿宋" w:eastAsia="仿宋" w:cs="仿宋"/>
          <w:bCs/>
          <w:sz w:val="30"/>
          <w:szCs w:val="30"/>
          <w:lang w:eastAsia="zh-CN"/>
        </w:rPr>
      </w:pPr>
      <w:r>
        <w:rPr>
          <w:rFonts w:hint="eastAsia" w:ascii="仿宋" w:hAnsi="仿宋" w:eastAsia="仿宋" w:cs="仿宋"/>
          <w:bCs/>
          <w:sz w:val="30"/>
          <w:szCs w:val="30"/>
        </w:rPr>
        <w:t>开户银行：</w:t>
      </w:r>
      <w:r>
        <w:rPr>
          <w:rFonts w:hint="eastAsia" w:ascii="仿宋" w:hAnsi="仿宋" w:eastAsia="仿宋" w:cs="仿宋"/>
          <w:bCs/>
          <w:sz w:val="30"/>
          <w:szCs w:val="30"/>
          <w:lang w:val="en-US" w:eastAsia="zh-CN"/>
        </w:rPr>
        <w:t xml:space="preserve"> </w:t>
      </w:r>
    </w:p>
    <w:p w14:paraId="745F0F21">
      <w:pPr>
        <w:keepNext w:val="0"/>
        <w:keepLines w:val="0"/>
        <w:pageBreakBefore w:val="0"/>
        <w:widowControl w:val="0"/>
        <w:kinsoku/>
        <w:wordWrap/>
        <w:overflowPunct/>
        <w:topLinePunct w:val="0"/>
        <w:autoSpaceDE/>
        <w:autoSpaceDN/>
        <w:bidi w:val="0"/>
        <w:adjustRightInd/>
        <w:snapToGrid/>
        <w:spacing w:before="100" w:after="100" w:line="500" w:lineRule="exact"/>
        <w:ind w:firstLine="600" w:firstLineChars="200"/>
        <w:textAlignment w:val="auto"/>
        <w:rPr>
          <w:rFonts w:hint="eastAsia" w:ascii="仿宋" w:hAnsi="仿宋" w:eastAsia="仿宋" w:cs="仿宋"/>
          <w:bCs/>
          <w:sz w:val="30"/>
          <w:szCs w:val="30"/>
          <w:lang w:eastAsia="zh-CN"/>
        </w:rPr>
      </w:pPr>
      <w:r>
        <w:rPr>
          <w:rFonts w:hint="eastAsia" w:ascii="仿宋" w:hAnsi="仿宋" w:eastAsia="仿宋" w:cs="仿宋"/>
          <w:bCs/>
          <w:sz w:val="30"/>
          <w:szCs w:val="30"/>
        </w:rPr>
        <w:t>帐    号：</w:t>
      </w:r>
      <w:r>
        <w:rPr>
          <w:rFonts w:hint="eastAsia" w:ascii="仿宋" w:hAnsi="仿宋" w:eastAsia="仿宋" w:cs="仿宋"/>
          <w:bCs/>
          <w:sz w:val="30"/>
          <w:szCs w:val="30"/>
          <w:lang w:val="en-US" w:eastAsia="zh-CN"/>
        </w:rPr>
        <w:t xml:space="preserve"> </w:t>
      </w:r>
    </w:p>
    <w:p w14:paraId="4F355FF6">
      <w:pPr>
        <w:keepNext w:val="0"/>
        <w:keepLines w:val="0"/>
        <w:pageBreakBefore w:val="0"/>
        <w:widowControl w:val="0"/>
        <w:kinsoku/>
        <w:wordWrap/>
        <w:overflowPunct/>
        <w:topLinePunct w:val="0"/>
        <w:autoSpaceDE/>
        <w:autoSpaceDN/>
        <w:bidi w:val="0"/>
        <w:adjustRightInd/>
        <w:snapToGrid/>
        <w:spacing w:before="100" w:after="100" w:line="500" w:lineRule="exact"/>
        <w:ind w:firstLine="5400" w:firstLineChars="1800"/>
        <w:textAlignment w:val="auto"/>
        <w:rPr>
          <w:rFonts w:hint="eastAsia" w:ascii="仿宋" w:hAnsi="仿宋" w:eastAsia="仿宋" w:cs="仿宋"/>
          <w:bCs/>
          <w:sz w:val="30"/>
          <w:szCs w:val="30"/>
          <w:lang w:eastAsia="zh-CN"/>
        </w:rPr>
      </w:pPr>
      <w:r>
        <w:rPr>
          <w:rFonts w:hint="eastAsia" w:ascii="仿宋" w:hAnsi="仿宋" w:eastAsia="仿宋" w:cs="仿宋"/>
          <w:bCs/>
          <w:sz w:val="30"/>
          <w:szCs w:val="30"/>
          <w:lang w:eastAsia="zh-CN"/>
        </w:rPr>
        <w:t>年</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lang w:eastAsia="zh-CN"/>
        </w:rPr>
        <w:t>月</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lang w:eastAsia="zh-CN"/>
        </w:rPr>
        <w:t>日</w:t>
      </w:r>
    </w:p>
    <w:p w14:paraId="3E3F2B0E">
      <w:pPr>
        <w:spacing w:line="240" w:lineRule="auto"/>
        <w:jc w:val="both"/>
        <w:rPr>
          <w:rFonts w:hint="eastAsia" w:ascii="仿宋" w:hAnsi="仿宋" w:eastAsia="仿宋" w:cs="仿宋"/>
          <w:b/>
          <w:bCs/>
          <w:sz w:val="30"/>
          <w:szCs w:val="30"/>
        </w:rPr>
      </w:pPr>
    </w:p>
    <w:p w14:paraId="1B857A23">
      <w:pPr>
        <w:spacing w:line="360" w:lineRule="auto"/>
        <w:jc w:val="center"/>
        <w:rPr>
          <w:rFonts w:hint="eastAsia" w:ascii="宋体" w:hAnsi="宋体"/>
          <w:b/>
          <w:bCs/>
          <w:sz w:val="36"/>
          <w:szCs w:val="36"/>
        </w:rPr>
      </w:pPr>
    </w:p>
    <w:p w14:paraId="0850C7F7">
      <w:pPr>
        <w:spacing w:line="360" w:lineRule="auto"/>
        <w:jc w:val="center"/>
        <w:rPr>
          <w:rFonts w:hint="eastAsia" w:ascii="宋体" w:hAnsi="宋体"/>
          <w:b/>
          <w:bCs/>
          <w:sz w:val="36"/>
          <w:szCs w:val="36"/>
        </w:rPr>
      </w:pPr>
    </w:p>
    <w:p w14:paraId="6AC31861">
      <w:pPr>
        <w:spacing w:line="360" w:lineRule="auto"/>
        <w:jc w:val="center"/>
        <w:rPr>
          <w:rFonts w:hint="eastAsia" w:ascii="宋体" w:hAnsi="宋体"/>
          <w:b/>
          <w:bCs/>
          <w:sz w:val="36"/>
          <w:szCs w:val="36"/>
        </w:rPr>
      </w:pPr>
    </w:p>
    <w:p w14:paraId="60635AB1">
      <w:pPr>
        <w:spacing w:line="360" w:lineRule="auto"/>
        <w:jc w:val="center"/>
        <w:rPr>
          <w:rFonts w:hint="eastAsia" w:ascii="宋体" w:hAnsi="宋体"/>
          <w:b/>
          <w:bCs/>
          <w:sz w:val="36"/>
          <w:szCs w:val="36"/>
        </w:rPr>
      </w:pPr>
    </w:p>
    <w:p w14:paraId="38C9426F">
      <w:pPr>
        <w:spacing w:line="360" w:lineRule="auto"/>
        <w:jc w:val="center"/>
        <w:rPr>
          <w:rFonts w:hint="eastAsia" w:ascii="宋体" w:hAnsi="宋体"/>
          <w:b/>
          <w:bCs/>
          <w:sz w:val="36"/>
          <w:szCs w:val="36"/>
        </w:rPr>
      </w:pPr>
    </w:p>
    <w:p w14:paraId="48128286">
      <w:pPr>
        <w:spacing w:line="360" w:lineRule="auto"/>
        <w:jc w:val="center"/>
        <w:rPr>
          <w:rFonts w:hint="eastAsia" w:ascii="宋体" w:hAnsi="宋体"/>
          <w:b/>
          <w:bCs/>
          <w:sz w:val="36"/>
          <w:szCs w:val="36"/>
        </w:rPr>
      </w:pPr>
    </w:p>
    <w:p w14:paraId="37A70172">
      <w:pPr>
        <w:spacing w:line="360" w:lineRule="auto"/>
        <w:jc w:val="center"/>
        <w:rPr>
          <w:rFonts w:hint="eastAsia" w:ascii="宋体" w:hAnsi="宋体"/>
          <w:b/>
          <w:bCs/>
          <w:sz w:val="36"/>
          <w:szCs w:val="36"/>
        </w:rPr>
      </w:pPr>
    </w:p>
    <w:p w14:paraId="576A21F3">
      <w:pPr>
        <w:spacing w:line="360" w:lineRule="auto"/>
        <w:jc w:val="center"/>
        <w:rPr>
          <w:rFonts w:hint="eastAsia" w:ascii="宋体" w:hAnsi="宋体"/>
          <w:b/>
          <w:bCs/>
          <w:sz w:val="36"/>
          <w:szCs w:val="36"/>
        </w:rPr>
      </w:pPr>
    </w:p>
    <w:p w14:paraId="35BF3FA5">
      <w:pPr>
        <w:spacing w:line="360" w:lineRule="auto"/>
        <w:jc w:val="center"/>
        <w:rPr>
          <w:rFonts w:hint="eastAsia" w:ascii="宋体" w:hAnsi="宋体"/>
          <w:b/>
          <w:bCs/>
          <w:sz w:val="36"/>
          <w:szCs w:val="36"/>
        </w:rPr>
      </w:pPr>
    </w:p>
    <w:p w14:paraId="51D66BCE">
      <w:pPr>
        <w:spacing w:line="360" w:lineRule="auto"/>
        <w:jc w:val="center"/>
        <w:rPr>
          <w:rFonts w:hint="eastAsia" w:ascii="宋体" w:hAnsi="宋体"/>
          <w:b/>
          <w:bCs/>
          <w:sz w:val="36"/>
          <w:szCs w:val="36"/>
        </w:rPr>
      </w:pPr>
    </w:p>
    <w:p w14:paraId="01EF2BE2">
      <w:pPr>
        <w:spacing w:line="360" w:lineRule="auto"/>
        <w:jc w:val="center"/>
        <w:rPr>
          <w:rFonts w:hint="eastAsia" w:ascii="宋体" w:hAnsi="宋体"/>
          <w:b/>
          <w:bCs/>
          <w:sz w:val="36"/>
          <w:szCs w:val="36"/>
        </w:rPr>
      </w:pPr>
    </w:p>
    <w:p w14:paraId="0EBCA690">
      <w:pPr>
        <w:spacing w:line="360" w:lineRule="auto"/>
        <w:jc w:val="center"/>
        <w:rPr>
          <w:rFonts w:hint="eastAsia" w:ascii="宋体" w:hAnsi="宋体"/>
          <w:b/>
          <w:bCs/>
          <w:sz w:val="36"/>
          <w:szCs w:val="36"/>
        </w:rPr>
      </w:pPr>
    </w:p>
    <w:p w14:paraId="643E5153">
      <w:pPr>
        <w:spacing w:line="360" w:lineRule="auto"/>
        <w:jc w:val="center"/>
        <w:rPr>
          <w:rFonts w:hint="eastAsia" w:ascii="宋体" w:hAnsi="宋体"/>
          <w:b/>
          <w:bCs/>
          <w:sz w:val="36"/>
          <w:szCs w:val="36"/>
        </w:rPr>
      </w:pPr>
    </w:p>
    <w:p w14:paraId="6E1F9DA8">
      <w:pPr>
        <w:spacing w:line="360" w:lineRule="auto"/>
        <w:jc w:val="center"/>
        <w:rPr>
          <w:rFonts w:hint="eastAsia" w:ascii="宋体" w:hAnsi="宋体"/>
          <w:b/>
          <w:bCs/>
          <w:sz w:val="36"/>
          <w:szCs w:val="36"/>
        </w:rPr>
      </w:pPr>
    </w:p>
    <w:p w14:paraId="7471F0B6">
      <w:pPr>
        <w:spacing w:line="360" w:lineRule="auto"/>
        <w:jc w:val="center"/>
        <w:rPr>
          <w:rFonts w:hint="eastAsia" w:ascii="宋体" w:hAnsi="宋体"/>
          <w:b/>
          <w:bCs/>
          <w:sz w:val="36"/>
          <w:szCs w:val="36"/>
        </w:rPr>
      </w:pPr>
    </w:p>
    <w:p w14:paraId="3805A27D">
      <w:pPr>
        <w:spacing w:line="360" w:lineRule="auto"/>
        <w:jc w:val="center"/>
        <w:rPr>
          <w:rFonts w:hint="eastAsia" w:ascii="宋体" w:hAnsi="宋体"/>
          <w:b/>
          <w:bCs/>
          <w:sz w:val="36"/>
          <w:szCs w:val="36"/>
        </w:rPr>
      </w:pPr>
    </w:p>
    <w:p w14:paraId="3B90EA36">
      <w:pPr>
        <w:spacing w:line="360" w:lineRule="auto"/>
        <w:jc w:val="center"/>
        <w:rPr>
          <w:rFonts w:hint="eastAsia" w:ascii="宋体" w:hAnsi="宋体"/>
          <w:b/>
          <w:bCs/>
          <w:sz w:val="36"/>
          <w:szCs w:val="36"/>
        </w:rPr>
      </w:pPr>
    </w:p>
    <w:p w14:paraId="3A43C4BB">
      <w:pPr>
        <w:spacing w:line="360" w:lineRule="auto"/>
        <w:jc w:val="center"/>
        <w:rPr>
          <w:rFonts w:hint="eastAsia" w:ascii="宋体" w:hAnsi="宋体"/>
          <w:b/>
          <w:bCs/>
          <w:sz w:val="36"/>
          <w:szCs w:val="36"/>
        </w:rPr>
      </w:pPr>
    </w:p>
    <w:p w14:paraId="3243F44D">
      <w:pPr>
        <w:spacing w:line="360" w:lineRule="auto"/>
        <w:jc w:val="center"/>
        <w:rPr>
          <w:rFonts w:ascii="宋体" w:hAnsi="宋体"/>
          <w:b/>
          <w:bCs/>
          <w:sz w:val="36"/>
          <w:szCs w:val="36"/>
        </w:rPr>
      </w:pPr>
      <w:bookmarkStart w:id="7" w:name="_GoBack"/>
      <w:bookmarkEnd w:id="7"/>
      <w:r>
        <w:rPr>
          <w:rFonts w:hint="eastAsia" w:ascii="宋体" w:hAnsi="宋体"/>
          <w:b/>
          <w:bCs/>
          <w:sz w:val="36"/>
          <w:szCs w:val="36"/>
        </w:rPr>
        <w:t>六、投标文件格式</w:t>
      </w:r>
    </w:p>
    <w:p w14:paraId="1D5C5EE0">
      <w:pPr>
        <w:spacing w:line="360" w:lineRule="auto"/>
        <w:ind w:left="1575" w:leftChars="750"/>
        <w:rPr>
          <w:rFonts w:ascii="仿宋" w:hAnsi="仿宋" w:eastAsia="仿宋"/>
          <w:b/>
          <w:sz w:val="36"/>
          <w:szCs w:val="36"/>
        </w:rPr>
      </w:pPr>
    </w:p>
    <w:p w14:paraId="5664EA80">
      <w:pPr>
        <w:spacing w:line="360" w:lineRule="auto"/>
        <w:jc w:val="center"/>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7256093D">
      <w:pPr>
        <w:spacing w:line="360" w:lineRule="auto"/>
        <w:rPr>
          <w:rFonts w:ascii="仿宋" w:hAnsi="仿宋" w:eastAsia="仿宋"/>
          <w:sz w:val="30"/>
          <w:szCs w:val="30"/>
        </w:rPr>
      </w:pPr>
      <w:r>
        <w:rPr>
          <w:rFonts w:hint="eastAsia" w:ascii="仿宋" w:hAnsi="仿宋" w:eastAsia="仿宋"/>
          <w:sz w:val="30"/>
          <w:szCs w:val="30"/>
        </w:rPr>
        <w:t>致：濮阳县中医医院</w:t>
      </w:r>
    </w:p>
    <w:p w14:paraId="76B2833A">
      <w:pPr>
        <w:spacing w:line="360" w:lineRule="auto"/>
        <w:rPr>
          <w:rFonts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B439A6">
      <w:pPr>
        <w:spacing w:line="360" w:lineRule="auto"/>
        <w:ind w:firstLine="600" w:firstLineChars="200"/>
        <w:rPr>
          <w:rFonts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14D8515F">
      <w:pPr>
        <w:spacing w:line="360" w:lineRule="auto"/>
        <w:ind w:firstLine="600" w:firstLineChars="200"/>
        <w:rPr>
          <w:rFonts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7C38403E">
      <w:pPr>
        <w:spacing w:line="360" w:lineRule="auto"/>
        <w:ind w:firstLine="600" w:firstLineChars="200"/>
        <w:rPr>
          <w:rFonts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38761373">
      <w:pPr>
        <w:spacing w:line="360" w:lineRule="auto"/>
        <w:rPr>
          <w:rFonts w:ascii="仿宋" w:hAnsi="仿宋" w:eastAsia="仿宋"/>
          <w:sz w:val="30"/>
          <w:szCs w:val="30"/>
        </w:rPr>
      </w:pPr>
    </w:p>
    <w:p w14:paraId="01FB196A">
      <w:pPr>
        <w:spacing w:line="360" w:lineRule="auto"/>
        <w:jc w:val="right"/>
        <w:rPr>
          <w:rFonts w:ascii="仿宋" w:hAnsi="仿宋" w:eastAsia="仿宋"/>
          <w:sz w:val="30"/>
          <w:szCs w:val="30"/>
        </w:rPr>
      </w:pPr>
      <w:r>
        <w:rPr>
          <w:rFonts w:hint="eastAsia" w:ascii="仿宋" w:hAnsi="仿宋" w:eastAsia="仿宋"/>
          <w:sz w:val="30"/>
          <w:szCs w:val="30"/>
        </w:rPr>
        <w:t>投标人（签字或盖章）：__________________</w:t>
      </w:r>
    </w:p>
    <w:p w14:paraId="50439487">
      <w:pPr>
        <w:spacing w:line="360" w:lineRule="auto"/>
        <w:jc w:val="right"/>
        <w:rPr>
          <w:rFonts w:ascii="仿宋" w:hAnsi="仿宋" w:eastAsia="仿宋"/>
          <w:sz w:val="30"/>
          <w:szCs w:val="30"/>
        </w:rPr>
      </w:pPr>
      <w:r>
        <w:rPr>
          <w:rFonts w:hint="eastAsia" w:ascii="仿宋" w:hAnsi="仿宋" w:eastAsia="仿宋"/>
          <w:sz w:val="30"/>
          <w:szCs w:val="30"/>
        </w:rPr>
        <w:t>法定代表人（签字）：____________________</w:t>
      </w:r>
    </w:p>
    <w:p w14:paraId="505E8873">
      <w:pPr>
        <w:spacing w:line="360" w:lineRule="auto"/>
        <w:jc w:val="right"/>
        <w:rPr>
          <w:rFonts w:ascii="仿宋" w:hAnsi="仿宋" w:eastAsia="仿宋"/>
          <w:sz w:val="30"/>
          <w:szCs w:val="30"/>
        </w:rPr>
      </w:pPr>
      <w:r>
        <w:rPr>
          <w:rFonts w:hint="eastAsia" w:ascii="仿宋" w:hAnsi="仿宋" w:eastAsia="仿宋"/>
          <w:sz w:val="30"/>
          <w:szCs w:val="30"/>
        </w:rPr>
        <w:t>单位公章：_____________________________</w:t>
      </w:r>
    </w:p>
    <w:p w14:paraId="24CB4172">
      <w:pPr>
        <w:spacing w:line="360" w:lineRule="auto"/>
        <w:jc w:val="right"/>
        <w:rPr>
          <w:rFonts w:ascii="仿宋" w:hAnsi="仿宋" w:eastAsia="仿宋"/>
          <w:sz w:val="30"/>
          <w:szCs w:val="30"/>
        </w:rPr>
      </w:pPr>
      <w:r>
        <w:rPr>
          <w:rFonts w:hint="eastAsia" w:ascii="仿宋" w:hAnsi="仿宋" w:eastAsia="仿宋"/>
          <w:sz w:val="30"/>
          <w:szCs w:val="30"/>
        </w:rPr>
        <w:t>出具日期：_________年_______月_______日</w:t>
      </w:r>
    </w:p>
    <w:p w14:paraId="32DA689F">
      <w:pPr>
        <w:spacing w:line="360" w:lineRule="auto"/>
        <w:jc w:val="center"/>
        <w:rPr>
          <w:rFonts w:ascii="仿宋" w:hAnsi="仿宋" w:eastAsia="仿宋"/>
          <w:b/>
          <w:bCs/>
          <w:sz w:val="30"/>
          <w:szCs w:val="30"/>
        </w:rPr>
      </w:pPr>
    </w:p>
    <w:p w14:paraId="4FEFDEDC">
      <w:pPr>
        <w:spacing w:line="360" w:lineRule="auto"/>
        <w:jc w:val="left"/>
        <w:rPr>
          <w:rFonts w:hint="eastAsia" w:ascii="仿宋" w:hAnsi="仿宋" w:eastAsia="仿宋" w:cs="仿宋"/>
          <w:b/>
          <w:sz w:val="30"/>
          <w:szCs w:val="30"/>
        </w:rPr>
      </w:pPr>
    </w:p>
    <w:p w14:paraId="03091676">
      <w:pPr>
        <w:spacing w:line="360" w:lineRule="auto"/>
        <w:ind w:firstLine="2560" w:firstLineChars="850"/>
        <w:jc w:val="left"/>
        <w:rPr>
          <w:rFonts w:ascii="仿宋" w:hAnsi="仿宋" w:eastAsia="仿宋" w:cs="仿宋"/>
          <w:b/>
          <w:sz w:val="30"/>
          <w:szCs w:val="30"/>
        </w:rPr>
      </w:pPr>
      <w:r>
        <w:rPr>
          <w:rFonts w:hint="eastAsia" w:ascii="仿宋" w:hAnsi="仿宋" w:eastAsia="仿宋" w:cs="仿宋"/>
          <w:b/>
          <w:sz w:val="30"/>
          <w:szCs w:val="30"/>
        </w:rPr>
        <w:t>2.法定代表人授权书</w:t>
      </w:r>
    </w:p>
    <w:p w14:paraId="71F07037">
      <w:pPr>
        <w:spacing w:line="360" w:lineRule="auto"/>
        <w:rPr>
          <w:rFonts w:ascii="仿宋" w:hAnsi="仿宋" w:eastAsia="仿宋" w:cs="仿宋"/>
          <w:sz w:val="30"/>
          <w:szCs w:val="30"/>
        </w:rPr>
      </w:pPr>
    </w:p>
    <w:p w14:paraId="3B71E36D">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w:t>
      </w:r>
      <w:r>
        <w:rPr>
          <w:rFonts w:hint="eastAsia" w:ascii="仿宋" w:hAnsi="仿宋" w:eastAsia="仿宋" w:cs="仿宋"/>
          <w:sz w:val="30"/>
          <w:szCs w:val="30"/>
          <w:lang w:val="en-US" w:eastAsia="zh-CN"/>
        </w:rPr>
        <w:t>名、职务）为公司的合法代理人，负责此次濮阳县中医医院10KV民主高压线路电力设备试验及投运招标项目招标活动中提交投标文件、确认投标（议价）相关信</w:t>
      </w:r>
      <w:r>
        <w:rPr>
          <w:rFonts w:hint="eastAsia" w:ascii="仿宋" w:hAnsi="仿宋" w:eastAsia="仿宋" w:cs="仿宋"/>
          <w:sz w:val="30"/>
          <w:szCs w:val="30"/>
        </w:rPr>
        <w:t>息、参与议价价格谈判、签订购销合同及执行和完成合同、售后服务等工作，并以本公司名义处理一切与之有关的事务。代理人转委托无效。</w:t>
      </w:r>
    </w:p>
    <w:p w14:paraId="1329E475">
      <w:pPr>
        <w:spacing w:line="360" w:lineRule="auto"/>
        <w:rPr>
          <w:rFonts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4F16BCCC">
      <w:pPr>
        <w:spacing w:line="360" w:lineRule="auto"/>
        <w:jc w:val="left"/>
        <w:rPr>
          <w:rFonts w:ascii="仿宋" w:hAnsi="仿宋" w:eastAsia="仿宋" w:cs="仿宋"/>
          <w:sz w:val="30"/>
          <w:szCs w:val="30"/>
        </w:rPr>
      </w:pPr>
      <w:r>
        <w:rPr>
          <w:rFonts w:hint="eastAsia" w:ascii="仿宋" w:hAnsi="仿宋" w:eastAsia="仿宋" w:cs="仿宋"/>
          <w:sz w:val="30"/>
          <w:szCs w:val="30"/>
        </w:rPr>
        <w:t>授权法定代表人签字或盖章：</w:t>
      </w:r>
    </w:p>
    <w:p w14:paraId="4ECACB0D">
      <w:pPr>
        <w:spacing w:line="360" w:lineRule="auto"/>
        <w:jc w:val="left"/>
        <w:rPr>
          <w:rFonts w:ascii="仿宋" w:hAnsi="仿宋" w:eastAsia="仿宋" w:cs="仿宋"/>
          <w:sz w:val="30"/>
          <w:szCs w:val="30"/>
        </w:rPr>
      </w:pPr>
    </w:p>
    <w:p w14:paraId="29F449D1">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代理人（被授权人）签字或盖章：    </w:t>
      </w:r>
    </w:p>
    <w:p w14:paraId="6BE247F1">
      <w:pPr>
        <w:spacing w:line="360" w:lineRule="auto"/>
        <w:jc w:val="left"/>
        <w:rPr>
          <w:rFonts w:ascii="仿宋" w:hAnsi="仿宋" w:eastAsia="仿宋" w:cs="仿宋"/>
          <w:sz w:val="30"/>
          <w:szCs w:val="30"/>
        </w:rPr>
      </w:pPr>
    </w:p>
    <w:p w14:paraId="6C568E2B">
      <w:pPr>
        <w:spacing w:line="360" w:lineRule="auto"/>
        <w:jc w:val="left"/>
        <w:rPr>
          <w:rFonts w:ascii="仿宋" w:hAnsi="仿宋" w:eastAsia="仿宋" w:cs="仿宋"/>
          <w:sz w:val="30"/>
          <w:szCs w:val="30"/>
        </w:rPr>
      </w:pPr>
      <w:r>
        <w:rPr>
          <w:rFonts w:hint="eastAsia" w:ascii="仿宋" w:hAnsi="仿宋" w:eastAsia="仿宋" w:cs="仿宋"/>
          <w:sz w:val="30"/>
          <w:szCs w:val="30"/>
        </w:rPr>
        <w:t>代理人（被授权人）手机号码：</w:t>
      </w:r>
    </w:p>
    <w:p w14:paraId="669695E5">
      <w:pPr>
        <w:spacing w:line="360" w:lineRule="auto"/>
        <w:jc w:val="left"/>
        <w:rPr>
          <w:rFonts w:ascii="仿宋" w:hAnsi="仿宋" w:eastAsia="仿宋" w:cs="仿宋"/>
          <w:sz w:val="30"/>
          <w:szCs w:val="30"/>
        </w:rPr>
      </w:pPr>
    </w:p>
    <w:p w14:paraId="1E2ED98B">
      <w:pPr>
        <w:spacing w:line="360" w:lineRule="auto"/>
        <w:jc w:val="left"/>
        <w:rPr>
          <w:rFonts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08903CB8">
      <w:pPr>
        <w:spacing w:line="360" w:lineRule="auto"/>
        <w:jc w:val="left"/>
        <w:rPr>
          <w:rFonts w:ascii="仿宋" w:hAnsi="仿宋" w:eastAsia="仿宋" w:cs="仿宋"/>
          <w:sz w:val="30"/>
          <w:szCs w:val="30"/>
        </w:rPr>
      </w:pPr>
    </w:p>
    <w:p w14:paraId="1CC032FE">
      <w:pPr>
        <w:spacing w:line="360" w:lineRule="auto"/>
        <w:ind w:firstLine="1800" w:firstLineChars="600"/>
        <w:jc w:val="left"/>
        <w:rPr>
          <w:rFonts w:ascii="仿宋" w:hAnsi="仿宋" w:eastAsia="仿宋" w:cs="仿宋"/>
          <w:sz w:val="30"/>
          <w:szCs w:val="30"/>
        </w:rPr>
      </w:pPr>
    </w:p>
    <w:p w14:paraId="7656DD24">
      <w:pPr>
        <w:spacing w:line="360" w:lineRule="auto"/>
        <w:ind w:firstLine="1800" w:firstLineChars="600"/>
        <w:jc w:val="left"/>
        <w:rPr>
          <w:rFonts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561B8361">
      <w:pPr>
        <w:pStyle w:val="19"/>
        <w:ind w:left="0" w:leftChars="0" w:firstLine="0" w:firstLineChars="0"/>
        <w:rPr>
          <w:rFonts w:ascii="仿宋" w:hAnsi="仿宋" w:eastAsia="仿宋" w:cs="仿宋"/>
          <w:sz w:val="30"/>
          <w:szCs w:val="30"/>
        </w:rPr>
      </w:pPr>
    </w:p>
    <w:p w14:paraId="71D6ED54"/>
    <w:p w14:paraId="07F7EF3E">
      <w:pPr>
        <w:jc w:val="center"/>
        <w:rPr>
          <w:rFonts w:ascii="仿宋" w:hAnsi="仿宋" w:eastAsia="仿宋"/>
          <w:b/>
          <w:bCs/>
          <w:sz w:val="36"/>
          <w:szCs w:val="36"/>
        </w:rPr>
      </w:pPr>
      <w:r>
        <w:rPr>
          <w:rFonts w:hint="eastAsia" w:ascii="仿宋" w:hAnsi="仿宋" w:eastAsia="仿宋" w:cs="仿宋"/>
          <w:b/>
          <w:sz w:val="30"/>
          <w:szCs w:val="30"/>
        </w:rPr>
        <w:t>3、开标一览表格式样本</w:t>
      </w:r>
    </w:p>
    <w:p w14:paraId="15B0A6C0">
      <w:pPr>
        <w:spacing w:line="360" w:lineRule="auto"/>
        <w:jc w:val="center"/>
        <w:rPr>
          <w:rFonts w:ascii="仿宋" w:hAnsi="仿宋" w:eastAsia="仿宋" w:cs="仿宋"/>
          <w:b/>
          <w:sz w:val="30"/>
          <w:szCs w:val="30"/>
        </w:rPr>
      </w:pPr>
      <w:r>
        <w:rPr>
          <w:rFonts w:hint="eastAsia" w:ascii="仿宋" w:hAnsi="仿宋" w:eastAsia="仿宋" w:cs="仿宋"/>
          <w:b/>
          <w:sz w:val="30"/>
          <w:szCs w:val="30"/>
        </w:rPr>
        <w:t>(项目编号：PXZYJZ202</w:t>
      </w:r>
      <w:r>
        <w:rPr>
          <w:rFonts w:hint="eastAsia" w:ascii="仿宋" w:hAnsi="仿宋" w:eastAsia="仿宋" w:cs="仿宋"/>
          <w:b/>
          <w:sz w:val="30"/>
          <w:szCs w:val="30"/>
          <w:lang w:val="en-US" w:eastAsia="zh-CN"/>
        </w:rPr>
        <w:t>5</w:t>
      </w:r>
      <w:r>
        <w:rPr>
          <w:rFonts w:hint="eastAsia" w:ascii="仿宋" w:hAnsi="仿宋" w:eastAsia="仿宋" w:cs="仿宋"/>
          <w:b/>
          <w:sz w:val="30"/>
          <w:szCs w:val="30"/>
        </w:rPr>
        <w:t>-</w:t>
      </w:r>
      <w:r>
        <w:rPr>
          <w:rFonts w:hint="eastAsia" w:ascii="仿宋" w:hAnsi="仿宋" w:eastAsia="仿宋" w:cs="仿宋"/>
          <w:b/>
          <w:sz w:val="30"/>
          <w:szCs w:val="30"/>
          <w:lang w:val="en-US" w:eastAsia="zh-CN"/>
        </w:rPr>
        <w:t>14</w:t>
      </w:r>
      <w:r>
        <w:rPr>
          <w:rFonts w:hint="eastAsia" w:ascii="仿宋" w:hAnsi="仿宋" w:eastAsia="仿宋" w:cs="仿宋"/>
          <w:b/>
          <w:sz w:val="30"/>
          <w:szCs w:val="30"/>
        </w:rPr>
        <w:t>)</w:t>
      </w:r>
    </w:p>
    <w:p w14:paraId="0113200A">
      <w:pPr>
        <w:spacing w:line="360" w:lineRule="auto"/>
        <w:rPr>
          <w:rFonts w:hint="eastAsia" w:ascii="仿宋" w:hAnsi="仿宋" w:eastAsia="仿宋"/>
          <w:bCs/>
          <w:sz w:val="32"/>
          <w:szCs w:val="32"/>
        </w:rPr>
      </w:pPr>
      <w:r>
        <w:rPr>
          <w:rFonts w:hint="eastAsia" w:ascii="仿宋" w:hAnsi="仿宋" w:eastAsia="仿宋"/>
          <w:bCs/>
          <w:sz w:val="32"/>
          <w:szCs w:val="32"/>
        </w:rPr>
        <w:t>投标公司名称：</w:t>
      </w:r>
    </w:p>
    <w:p w14:paraId="4D74DE75">
      <w:pPr>
        <w:spacing w:line="360" w:lineRule="auto"/>
        <w:rPr>
          <w:rFonts w:hint="eastAsia" w:ascii="仿宋_GB2312" w:hAnsi="仿宋_GB2312" w:eastAsia="仿宋_GB2312" w:cs="仿宋_GB2312"/>
          <w:i w:val="0"/>
          <w:iCs w:val="0"/>
          <w:caps w:val="0"/>
          <w:color w:val="auto"/>
          <w:spacing w:val="0"/>
          <w:sz w:val="28"/>
          <w:szCs w:val="28"/>
          <w:lang w:eastAsia="zh-CN"/>
        </w:rPr>
      </w:pPr>
      <w:r>
        <w:rPr>
          <w:rFonts w:hint="eastAsia" w:ascii="仿宋" w:hAnsi="仿宋" w:eastAsia="仿宋" w:cs="Times New Roman"/>
          <w:bCs/>
          <w:sz w:val="32"/>
          <w:szCs w:val="32"/>
        </w:rPr>
        <w:t>投标项</w:t>
      </w:r>
      <w:r>
        <w:rPr>
          <w:rFonts w:hint="eastAsia" w:ascii="仿宋" w:hAnsi="仿宋" w:eastAsia="仿宋"/>
          <w:bCs/>
          <w:sz w:val="32"/>
          <w:szCs w:val="32"/>
        </w:rPr>
        <w:t>目：</w:t>
      </w:r>
      <w:r>
        <w:rPr>
          <w:rFonts w:hint="eastAsia" w:ascii="仿宋" w:hAnsi="仿宋" w:eastAsia="仿宋"/>
          <w:bCs/>
          <w:sz w:val="32"/>
          <w:szCs w:val="32"/>
          <w:lang w:val="en-US" w:eastAsia="zh-CN"/>
        </w:rPr>
        <w:t>10KV民主高压线路电力设备试验及投运招标项目</w:t>
      </w:r>
    </w:p>
    <w:p w14:paraId="21AC4514">
      <w:pPr>
        <w:spacing w:line="360" w:lineRule="auto"/>
        <w:rPr>
          <w:rFonts w:hint="eastAsia" w:ascii="仿宋" w:hAnsi="仿宋" w:eastAsia="仿宋" w:cs="Times New Roman"/>
          <w:bCs/>
          <w:sz w:val="32"/>
          <w:szCs w:val="32"/>
        </w:rPr>
      </w:pPr>
      <w:r>
        <w:rPr>
          <w:rFonts w:hint="eastAsia" w:ascii="仿宋" w:hAnsi="仿宋" w:eastAsia="仿宋" w:cs="Times New Roman"/>
          <w:bCs/>
          <w:sz w:val="32"/>
          <w:szCs w:val="32"/>
        </w:rPr>
        <w:t>投标总价格:</w:t>
      </w:r>
    </w:p>
    <w:p w14:paraId="4990B30D">
      <w:pPr>
        <w:spacing w:line="360" w:lineRule="auto"/>
        <w:rPr>
          <w:rFonts w:hint="eastAsia" w:ascii="仿宋" w:hAnsi="仿宋" w:eastAsia="仿宋"/>
          <w:bCs/>
          <w:sz w:val="32"/>
          <w:szCs w:val="32"/>
          <w:lang w:eastAsia="zh-CN"/>
        </w:rPr>
      </w:pPr>
      <w:r>
        <w:rPr>
          <w:rFonts w:hint="eastAsia" w:ascii="仿宋" w:hAnsi="仿宋" w:eastAsia="仿宋"/>
          <w:bCs/>
          <w:sz w:val="32"/>
          <w:szCs w:val="32"/>
        </w:rPr>
        <w:t>付款方式：</w:t>
      </w:r>
      <w:r>
        <w:rPr>
          <w:rFonts w:hint="eastAsia" w:ascii="仿宋" w:hAnsi="仿宋" w:eastAsia="仿宋"/>
          <w:sz w:val="30"/>
          <w:szCs w:val="30"/>
        </w:rPr>
        <w:t>同意招标要求</w:t>
      </w:r>
      <w:r>
        <w:rPr>
          <w:rFonts w:hint="eastAsia" w:ascii="仿宋" w:hAnsi="仿宋" w:eastAsia="仿宋"/>
          <w:sz w:val="30"/>
          <w:szCs w:val="30"/>
          <w:lang w:eastAsia="zh-CN"/>
        </w:rPr>
        <w:t>。</w:t>
      </w:r>
    </w:p>
    <w:p w14:paraId="6875D415">
      <w:pPr>
        <w:spacing w:line="360" w:lineRule="auto"/>
        <w:ind w:firstLine="480" w:firstLineChars="150"/>
        <w:rPr>
          <w:rFonts w:ascii="仿宋" w:hAnsi="仿宋" w:eastAsia="仿宋"/>
          <w:bCs/>
          <w:sz w:val="32"/>
          <w:szCs w:val="32"/>
        </w:rPr>
      </w:pPr>
      <w:r>
        <w:rPr>
          <w:rFonts w:hint="eastAsia" w:ascii="仿宋" w:hAnsi="仿宋" w:eastAsia="仿宋"/>
          <w:bCs/>
          <w:sz w:val="32"/>
          <w:szCs w:val="32"/>
        </w:rPr>
        <w:t>备注：</w:t>
      </w:r>
    </w:p>
    <w:p w14:paraId="356DF21D">
      <w:pPr>
        <w:spacing w:line="360" w:lineRule="auto"/>
        <w:ind w:firstLine="450" w:firstLineChars="150"/>
        <w:rPr>
          <w:rFonts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05B5AA93">
      <w:pPr>
        <w:spacing w:line="360" w:lineRule="auto"/>
        <w:ind w:firstLine="450" w:firstLineChars="150"/>
        <w:rPr>
          <w:rFonts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1D63D778">
      <w:pPr>
        <w:spacing w:line="360" w:lineRule="auto"/>
        <w:ind w:firstLine="320" w:firstLineChars="100"/>
        <w:rPr>
          <w:rFonts w:ascii="仿宋" w:hAnsi="仿宋" w:eastAsia="仿宋"/>
          <w:bCs/>
          <w:sz w:val="32"/>
          <w:szCs w:val="32"/>
        </w:rPr>
      </w:pPr>
      <w:r>
        <w:rPr>
          <w:rFonts w:hint="eastAsia" w:ascii="仿宋" w:hAnsi="仿宋" w:eastAsia="仿宋"/>
          <w:bCs/>
          <w:sz w:val="32"/>
          <w:szCs w:val="32"/>
        </w:rPr>
        <w:t>被授权人（签字）：</w:t>
      </w:r>
    </w:p>
    <w:p w14:paraId="7AC1A671">
      <w:pPr>
        <w:spacing w:line="360" w:lineRule="auto"/>
        <w:rPr>
          <w:rFonts w:ascii="仿宋" w:hAnsi="仿宋" w:eastAsia="仿宋"/>
          <w:bCs/>
          <w:sz w:val="32"/>
          <w:szCs w:val="32"/>
        </w:rPr>
      </w:pPr>
    </w:p>
    <w:p w14:paraId="7CBFD9D1">
      <w:pPr>
        <w:spacing w:line="360" w:lineRule="auto"/>
        <w:ind w:firstLine="320" w:firstLineChars="100"/>
        <w:rPr>
          <w:rFonts w:ascii="仿宋" w:hAnsi="仿宋" w:eastAsia="仿宋"/>
          <w:bCs/>
          <w:sz w:val="32"/>
          <w:szCs w:val="32"/>
        </w:rPr>
      </w:pPr>
      <w:r>
        <w:rPr>
          <w:rFonts w:hint="eastAsia" w:ascii="仿宋" w:hAnsi="仿宋" w:eastAsia="仿宋"/>
          <w:bCs/>
          <w:sz w:val="32"/>
          <w:szCs w:val="32"/>
        </w:rPr>
        <w:t>公司名称（盖章）：</w:t>
      </w:r>
    </w:p>
    <w:p w14:paraId="602A40E1">
      <w:pPr>
        <w:spacing w:line="360" w:lineRule="auto"/>
        <w:ind w:firstLine="566" w:firstLineChars="177"/>
        <w:rPr>
          <w:rFonts w:ascii="仿宋" w:hAnsi="仿宋" w:eastAsia="仿宋"/>
          <w:bCs/>
          <w:sz w:val="32"/>
          <w:szCs w:val="32"/>
        </w:rPr>
      </w:pPr>
    </w:p>
    <w:p w14:paraId="6B2FDB2B">
      <w:pPr>
        <w:spacing w:line="360" w:lineRule="auto"/>
        <w:ind w:firstLine="5747" w:firstLineChars="1796"/>
        <w:rPr>
          <w:rFonts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62D2B301">
      <w:pPr>
        <w:spacing w:line="360" w:lineRule="auto"/>
        <w:jc w:val="left"/>
        <w:rPr>
          <w:rFonts w:ascii="仿宋" w:hAnsi="仿宋" w:eastAsia="仿宋"/>
          <w:b/>
          <w:sz w:val="36"/>
          <w:szCs w:val="36"/>
        </w:rPr>
      </w:pPr>
    </w:p>
    <w:p w14:paraId="625D84A2">
      <w:pPr>
        <w:spacing w:line="360" w:lineRule="auto"/>
        <w:ind w:firstLine="2560" w:firstLineChars="850"/>
        <w:jc w:val="left"/>
        <w:rPr>
          <w:rFonts w:ascii="仿宋" w:hAnsi="仿宋" w:eastAsia="仿宋" w:cs="仿宋"/>
          <w:b/>
          <w:sz w:val="30"/>
          <w:szCs w:val="30"/>
        </w:rPr>
      </w:pPr>
    </w:p>
    <w:p w14:paraId="333A10BF">
      <w:pPr>
        <w:spacing w:line="360" w:lineRule="auto"/>
        <w:ind w:firstLine="2560" w:firstLineChars="850"/>
        <w:jc w:val="left"/>
        <w:rPr>
          <w:rFonts w:ascii="仿宋" w:hAnsi="仿宋" w:eastAsia="仿宋" w:cs="仿宋"/>
          <w:b/>
          <w:sz w:val="30"/>
          <w:szCs w:val="30"/>
        </w:rPr>
      </w:pPr>
    </w:p>
    <w:p w14:paraId="4B12B581">
      <w:pPr>
        <w:spacing w:line="360" w:lineRule="auto"/>
        <w:jc w:val="center"/>
        <w:rPr>
          <w:rFonts w:ascii="仿宋" w:hAnsi="仿宋" w:eastAsia="仿宋" w:cs="仿宋"/>
          <w:b/>
          <w:bCs/>
          <w:sz w:val="30"/>
          <w:szCs w:val="30"/>
        </w:rPr>
      </w:pPr>
    </w:p>
    <w:p w14:paraId="3395BD58">
      <w:pPr>
        <w:spacing w:line="360" w:lineRule="auto"/>
        <w:jc w:val="center"/>
        <w:rPr>
          <w:rFonts w:ascii="仿宋" w:hAnsi="仿宋" w:eastAsia="仿宋" w:cs="仿宋"/>
          <w:b/>
          <w:bCs/>
          <w:sz w:val="30"/>
          <w:szCs w:val="30"/>
        </w:rPr>
      </w:pPr>
    </w:p>
    <w:p w14:paraId="3E69396D">
      <w:pPr>
        <w:spacing w:line="360" w:lineRule="auto"/>
        <w:jc w:val="both"/>
        <w:rPr>
          <w:rFonts w:hint="eastAsia" w:ascii="仿宋" w:hAnsi="仿宋" w:eastAsia="仿宋" w:cs="仿宋"/>
          <w:b/>
          <w:bCs/>
          <w:sz w:val="30"/>
          <w:szCs w:val="30"/>
          <w:lang w:val="en-US" w:eastAsia="zh-CN"/>
        </w:rPr>
      </w:pPr>
    </w:p>
    <w:p w14:paraId="6A9AE66F">
      <w:pPr>
        <w:pStyle w:val="6"/>
        <w:rPr>
          <w:rFonts w:hint="eastAsia"/>
          <w:lang w:val="en-US" w:eastAsia="zh-CN"/>
        </w:rPr>
      </w:pPr>
    </w:p>
    <w:p w14:paraId="1FB113D7">
      <w:pPr>
        <w:numPr>
          <w:ilvl w:val="0"/>
          <w:numId w:val="0"/>
        </w:numPr>
        <w:spacing w:line="360" w:lineRule="auto"/>
        <w:jc w:val="center"/>
        <w:rPr>
          <w:rFonts w:hint="eastAsia" w:ascii="仿宋" w:hAnsi="仿宋" w:eastAsia="仿宋" w:cs="仿宋"/>
          <w:b/>
          <w:bCs/>
          <w:sz w:val="30"/>
          <w:szCs w:val="30"/>
          <w:lang w:val="en-US" w:eastAsia="zh-CN"/>
        </w:rPr>
      </w:pPr>
    </w:p>
    <w:p w14:paraId="2BE15569">
      <w:pPr>
        <w:numPr>
          <w:ilvl w:val="0"/>
          <w:numId w:val="0"/>
        </w:numPr>
        <w:spacing w:line="360" w:lineRule="auto"/>
        <w:jc w:val="center"/>
        <w:rPr>
          <w:rFonts w:hint="eastAsia"/>
        </w:rPr>
      </w:pP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响应偏离表</w:t>
      </w:r>
    </w:p>
    <w:p w14:paraId="6D7408BF">
      <w:pPr>
        <w:pStyle w:val="29"/>
        <w:numPr>
          <w:ilvl w:val="0"/>
          <w:numId w:val="0"/>
        </w:numPr>
        <w:rPr>
          <w:rFonts w:hint="eastAsia"/>
        </w:rPr>
      </w:pPr>
      <w:r>
        <w:rPr>
          <w:rFonts w:hint="eastAsia" w:ascii="仿宋" w:hAnsi="仿宋" w:eastAsia="仿宋"/>
          <w:sz w:val="28"/>
          <w:szCs w:val="28"/>
        </w:rPr>
        <w:t>对招标要求响应情况：</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4F56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E48B8C">
            <w:pPr>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2AD7D03D">
            <w:pPr>
              <w:jc w:val="center"/>
              <w:rPr>
                <w:rFonts w:ascii="仿宋" w:hAnsi="仿宋" w:eastAsia="仿宋" w:cs="宋体"/>
                <w:color w:val="000000"/>
                <w:sz w:val="28"/>
                <w:szCs w:val="28"/>
              </w:rPr>
            </w:pPr>
            <w:r>
              <w:rPr>
                <w:rFonts w:hint="eastAsia" w:ascii="仿宋" w:hAnsi="仿宋" w:eastAsia="仿宋" w:cs="宋体"/>
                <w:color w:val="000000"/>
                <w:sz w:val="28"/>
                <w:szCs w:val="28"/>
              </w:rPr>
              <w:t>招标文件</w:t>
            </w:r>
            <w:r>
              <w:rPr>
                <w:rFonts w:hint="eastAsia" w:ascii="仿宋" w:hAnsi="仿宋" w:eastAsia="仿宋" w:cs="宋体"/>
                <w:color w:val="000000"/>
                <w:sz w:val="28"/>
                <w:szCs w:val="28"/>
                <w:lang w:val="en-US" w:eastAsia="zh-CN"/>
              </w:rPr>
              <w:t>服务标准及</w:t>
            </w:r>
            <w:r>
              <w:rPr>
                <w:rFonts w:hint="eastAsia" w:ascii="仿宋" w:hAnsi="仿宋" w:eastAsia="仿宋" w:cs="宋体"/>
                <w:color w:val="000000"/>
                <w:sz w:val="28"/>
                <w:szCs w:val="28"/>
              </w:rPr>
              <w:t>要求</w:t>
            </w:r>
          </w:p>
        </w:tc>
        <w:tc>
          <w:tcPr>
            <w:tcW w:w="3189" w:type="dxa"/>
            <w:vAlign w:val="center"/>
          </w:tcPr>
          <w:p w14:paraId="108AF0BD">
            <w:pPr>
              <w:jc w:val="center"/>
              <w:rPr>
                <w:rFonts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54816C68">
            <w:pPr>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是否符合</w:t>
            </w:r>
          </w:p>
        </w:tc>
      </w:tr>
      <w:tr w14:paraId="280A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6866C561">
            <w:pPr>
              <w:jc w:val="center"/>
              <w:rPr>
                <w:rFonts w:hint="eastAsia" w:ascii="仿宋" w:hAnsi="仿宋" w:eastAsia="仿宋" w:cs="宋体"/>
                <w:color w:val="000000"/>
                <w:sz w:val="28"/>
                <w:szCs w:val="28"/>
                <w:lang w:val="en-US" w:eastAsia="zh-CN"/>
              </w:rPr>
            </w:pPr>
          </w:p>
        </w:tc>
        <w:tc>
          <w:tcPr>
            <w:tcW w:w="3681" w:type="dxa"/>
            <w:vAlign w:val="center"/>
          </w:tcPr>
          <w:p w14:paraId="443920D7">
            <w:pPr>
              <w:jc w:val="center"/>
              <w:rPr>
                <w:rFonts w:ascii="仿宋" w:hAnsi="仿宋" w:eastAsia="仿宋" w:cs="宋体"/>
                <w:color w:val="000000"/>
                <w:sz w:val="28"/>
                <w:szCs w:val="28"/>
              </w:rPr>
            </w:pPr>
          </w:p>
        </w:tc>
        <w:tc>
          <w:tcPr>
            <w:tcW w:w="3189" w:type="dxa"/>
            <w:vAlign w:val="center"/>
          </w:tcPr>
          <w:p w14:paraId="33B7A0F9">
            <w:pPr>
              <w:jc w:val="center"/>
              <w:rPr>
                <w:rFonts w:ascii="仿宋" w:hAnsi="仿宋" w:eastAsia="仿宋" w:cs="宋体"/>
                <w:color w:val="000000"/>
                <w:sz w:val="28"/>
                <w:szCs w:val="28"/>
              </w:rPr>
            </w:pPr>
          </w:p>
        </w:tc>
        <w:tc>
          <w:tcPr>
            <w:tcW w:w="1347" w:type="dxa"/>
            <w:vAlign w:val="center"/>
          </w:tcPr>
          <w:p w14:paraId="6FCCF1F2">
            <w:pPr>
              <w:jc w:val="center"/>
              <w:rPr>
                <w:rFonts w:hint="eastAsia" w:ascii="仿宋" w:hAnsi="仿宋" w:eastAsia="仿宋" w:cs="宋体"/>
                <w:color w:val="000000"/>
                <w:sz w:val="28"/>
                <w:szCs w:val="28"/>
                <w:lang w:val="en-US" w:eastAsia="zh-CN"/>
              </w:rPr>
            </w:pPr>
          </w:p>
        </w:tc>
      </w:tr>
      <w:tr w14:paraId="3582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FB1BD9">
            <w:pPr>
              <w:jc w:val="center"/>
              <w:rPr>
                <w:rFonts w:hint="eastAsia" w:ascii="仿宋" w:hAnsi="仿宋" w:eastAsia="仿宋" w:cs="宋体"/>
                <w:b/>
                <w:color w:val="000000"/>
                <w:sz w:val="28"/>
                <w:szCs w:val="28"/>
                <w:lang w:val="en-US" w:eastAsia="zh-CN"/>
              </w:rPr>
            </w:pPr>
          </w:p>
        </w:tc>
        <w:tc>
          <w:tcPr>
            <w:tcW w:w="3681" w:type="dxa"/>
            <w:vAlign w:val="center"/>
          </w:tcPr>
          <w:p w14:paraId="7F08406E">
            <w:pPr>
              <w:jc w:val="center"/>
              <w:rPr>
                <w:rFonts w:ascii="仿宋" w:hAnsi="仿宋" w:eastAsia="仿宋" w:cs="宋体"/>
                <w:b/>
                <w:color w:val="000000"/>
                <w:sz w:val="28"/>
                <w:szCs w:val="28"/>
              </w:rPr>
            </w:pPr>
          </w:p>
        </w:tc>
        <w:tc>
          <w:tcPr>
            <w:tcW w:w="3189" w:type="dxa"/>
            <w:vAlign w:val="center"/>
          </w:tcPr>
          <w:p w14:paraId="61835C0B">
            <w:pPr>
              <w:jc w:val="center"/>
              <w:rPr>
                <w:rFonts w:ascii="仿宋" w:hAnsi="仿宋" w:eastAsia="仿宋" w:cs="宋体"/>
                <w:b/>
                <w:color w:val="000000"/>
                <w:sz w:val="28"/>
                <w:szCs w:val="28"/>
              </w:rPr>
            </w:pPr>
          </w:p>
        </w:tc>
        <w:tc>
          <w:tcPr>
            <w:tcW w:w="1347" w:type="dxa"/>
            <w:vAlign w:val="center"/>
          </w:tcPr>
          <w:p w14:paraId="5135C60D">
            <w:pPr>
              <w:jc w:val="center"/>
              <w:rPr>
                <w:rFonts w:ascii="仿宋" w:hAnsi="仿宋" w:eastAsia="仿宋" w:cs="宋体"/>
                <w:b/>
                <w:color w:val="000000"/>
                <w:sz w:val="28"/>
                <w:szCs w:val="28"/>
              </w:rPr>
            </w:pPr>
          </w:p>
        </w:tc>
      </w:tr>
      <w:tr w14:paraId="091C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0538221">
            <w:pPr>
              <w:jc w:val="center"/>
              <w:rPr>
                <w:rFonts w:hint="eastAsia" w:ascii="仿宋" w:hAnsi="仿宋" w:eastAsia="仿宋" w:cs="宋体"/>
                <w:b/>
                <w:color w:val="000000"/>
                <w:sz w:val="28"/>
                <w:szCs w:val="28"/>
                <w:lang w:val="en-US" w:eastAsia="zh-CN"/>
              </w:rPr>
            </w:pPr>
          </w:p>
        </w:tc>
        <w:tc>
          <w:tcPr>
            <w:tcW w:w="3681" w:type="dxa"/>
            <w:vAlign w:val="center"/>
          </w:tcPr>
          <w:p w14:paraId="48DD1BED">
            <w:pPr>
              <w:jc w:val="center"/>
              <w:rPr>
                <w:rFonts w:ascii="仿宋" w:hAnsi="仿宋" w:eastAsia="仿宋" w:cs="宋体"/>
                <w:b/>
                <w:color w:val="000000"/>
                <w:sz w:val="28"/>
                <w:szCs w:val="28"/>
              </w:rPr>
            </w:pPr>
          </w:p>
        </w:tc>
        <w:tc>
          <w:tcPr>
            <w:tcW w:w="3189" w:type="dxa"/>
            <w:vAlign w:val="center"/>
          </w:tcPr>
          <w:p w14:paraId="29AEB7A4">
            <w:pPr>
              <w:jc w:val="center"/>
              <w:rPr>
                <w:rFonts w:ascii="仿宋" w:hAnsi="仿宋" w:eastAsia="仿宋" w:cs="宋体"/>
                <w:b/>
                <w:color w:val="000000"/>
                <w:sz w:val="28"/>
                <w:szCs w:val="28"/>
              </w:rPr>
            </w:pPr>
          </w:p>
        </w:tc>
        <w:tc>
          <w:tcPr>
            <w:tcW w:w="1347" w:type="dxa"/>
            <w:vAlign w:val="center"/>
          </w:tcPr>
          <w:p w14:paraId="3D889090">
            <w:pPr>
              <w:jc w:val="center"/>
              <w:rPr>
                <w:rFonts w:ascii="仿宋" w:hAnsi="仿宋" w:eastAsia="仿宋" w:cs="宋体"/>
                <w:b/>
                <w:color w:val="000000"/>
                <w:sz w:val="28"/>
                <w:szCs w:val="28"/>
              </w:rPr>
            </w:pPr>
          </w:p>
        </w:tc>
      </w:tr>
      <w:tr w14:paraId="7372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31396EA8">
            <w:pPr>
              <w:jc w:val="center"/>
              <w:rPr>
                <w:rFonts w:hint="eastAsia" w:ascii="仿宋" w:hAnsi="仿宋" w:eastAsia="仿宋" w:cs="宋体"/>
                <w:b/>
                <w:color w:val="000000"/>
                <w:sz w:val="28"/>
                <w:szCs w:val="28"/>
                <w:lang w:val="en-US" w:eastAsia="zh-CN"/>
              </w:rPr>
            </w:pPr>
          </w:p>
        </w:tc>
        <w:tc>
          <w:tcPr>
            <w:tcW w:w="3681" w:type="dxa"/>
            <w:vAlign w:val="center"/>
          </w:tcPr>
          <w:p w14:paraId="45F1C449">
            <w:pPr>
              <w:jc w:val="center"/>
              <w:rPr>
                <w:rFonts w:ascii="仿宋" w:hAnsi="仿宋" w:eastAsia="仿宋" w:cs="宋体"/>
                <w:b/>
                <w:color w:val="000000"/>
                <w:sz w:val="28"/>
                <w:szCs w:val="28"/>
              </w:rPr>
            </w:pPr>
          </w:p>
        </w:tc>
        <w:tc>
          <w:tcPr>
            <w:tcW w:w="3189" w:type="dxa"/>
            <w:vAlign w:val="center"/>
          </w:tcPr>
          <w:p w14:paraId="40E8887E">
            <w:pPr>
              <w:jc w:val="center"/>
              <w:rPr>
                <w:rFonts w:ascii="仿宋" w:hAnsi="仿宋" w:eastAsia="仿宋" w:cs="宋体"/>
                <w:b/>
                <w:color w:val="000000"/>
                <w:sz w:val="28"/>
                <w:szCs w:val="28"/>
              </w:rPr>
            </w:pPr>
          </w:p>
        </w:tc>
        <w:tc>
          <w:tcPr>
            <w:tcW w:w="1347" w:type="dxa"/>
            <w:vAlign w:val="center"/>
          </w:tcPr>
          <w:p w14:paraId="59CFC32D">
            <w:pPr>
              <w:jc w:val="center"/>
              <w:rPr>
                <w:rFonts w:ascii="仿宋" w:hAnsi="仿宋" w:eastAsia="仿宋" w:cs="宋体"/>
                <w:b/>
                <w:color w:val="000000"/>
                <w:sz w:val="28"/>
                <w:szCs w:val="28"/>
              </w:rPr>
            </w:pPr>
          </w:p>
        </w:tc>
      </w:tr>
      <w:tr w14:paraId="7360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77BCDCA">
            <w:pPr>
              <w:jc w:val="center"/>
              <w:rPr>
                <w:rFonts w:hint="eastAsia" w:ascii="仿宋" w:hAnsi="仿宋" w:eastAsia="仿宋" w:cs="宋体"/>
                <w:b/>
                <w:color w:val="000000"/>
                <w:sz w:val="28"/>
                <w:szCs w:val="28"/>
                <w:lang w:val="en-US" w:eastAsia="zh-CN"/>
              </w:rPr>
            </w:pPr>
          </w:p>
        </w:tc>
        <w:tc>
          <w:tcPr>
            <w:tcW w:w="3681" w:type="dxa"/>
            <w:vAlign w:val="center"/>
          </w:tcPr>
          <w:p w14:paraId="69834F84">
            <w:pPr>
              <w:jc w:val="center"/>
              <w:rPr>
                <w:rFonts w:ascii="仿宋" w:hAnsi="仿宋" w:eastAsia="仿宋" w:cs="宋体"/>
                <w:b/>
                <w:color w:val="000000"/>
                <w:sz w:val="28"/>
                <w:szCs w:val="28"/>
              </w:rPr>
            </w:pPr>
          </w:p>
        </w:tc>
        <w:tc>
          <w:tcPr>
            <w:tcW w:w="3189" w:type="dxa"/>
            <w:vAlign w:val="center"/>
          </w:tcPr>
          <w:p w14:paraId="2162476F">
            <w:pPr>
              <w:jc w:val="center"/>
              <w:rPr>
                <w:rFonts w:ascii="仿宋" w:hAnsi="仿宋" w:eastAsia="仿宋" w:cs="宋体"/>
                <w:b/>
                <w:color w:val="000000"/>
                <w:sz w:val="28"/>
                <w:szCs w:val="28"/>
              </w:rPr>
            </w:pPr>
          </w:p>
        </w:tc>
        <w:tc>
          <w:tcPr>
            <w:tcW w:w="1347" w:type="dxa"/>
            <w:vAlign w:val="center"/>
          </w:tcPr>
          <w:p w14:paraId="05F972E0">
            <w:pPr>
              <w:jc w:val="center"/>
              <w:rPr>
                <w:rFonts w:ascii="仿宋" w:hAnsi="仿宋" w:eastAsia="仿宋" w:cs="宋体"/>
                <w:b/>
                <w:color w:val="000000"/>
                <w:sz w:val="28"/>
                <w:szCs w:val="28"/>
              </w:rPr>
            </w:pPr>
          </w:p>
        </w:tc>
      </w:tr>
      <w:tr w14:paraId="33E9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E1C3DB1">
            <w:pPr>
              <w:jc w:val="center"/>
              <w:rPr>
                <w:rFonts w:ascii="仿宋" w:hAnsi="仿宋" w:eastAsia="仿宋" w:cs="宋体"/>
                <w:b/>
                <w:color w:val="000000"/>
                <w:sz w:val="28"/>
                <w:szCs w:val="28"/>
              </w:rPr>
            </w:pPr>
          </w:p>
        </w:tc>
        <w:tc>
          <w:tcPr>
            <w:tcW w:w="3681" w:type="dxa"/>
            <w:vAlign w:val="center"/>
          </w:tcPr>
          <w:p w14:paraId="3CED43DF">
            <w:pPr>
              <w:jc w:val="center"/>
              <w:rPr>
                <w:rFonts w:ascii="仿宋" w:hAnsi="仿宋" w:eastAsia="仿宋" w:cs="宋体"/>
                <w:b/>
                <w:color w:val="000000"/>
                <w:sz w:val="28"/>
                <w:szCs w:val="28"/>
              </w:rPr>
            </w:pPr>
          </w:p>
        </w:tc>
        <w:tc>
          <w:tcPr>
            <w:tcW w:w="3189" w:type="dxa"/>
            <w:vAlign w:val="center"/>
          </w:tcPr>
          <w:p w14:paraId="49A2C0A2">
            <w:pPr>
              <w:jc w:val="center"/>
              <w:rPr>
                <w:rFonts w:ascii="仿宋" w:hAnsi="仿宋" w:eastAsia="仿宋" w:cs="宋体"/>
                <w:b/>
                <w:color w:val="000000"/>
                <w:sz w:val="28"/>
                <w:szCs w:val="28"/>
              </w:rPr>
            </w:pPr>
          </w:p>
        </w:tc>
        <w:tc>
          <w:tcPr>
            <w:tcW w:w="1347" w:type="dxa"/>
            <w:vAlign w:val="center"/>
          </w:tcPr>
          <w:p w14:paraId="0AF4A1F3">
            <w:pPr>
              <w:jc w:val="center"/>
              <w:rPr>
                <w:rFonts w:ascii="仿宋" w:hAnsi="仿宋" w:eastAsia="仿宋" w:cs="宋体"/>
                <w:b/>
                <w:color w:val="000000"/>
                <w:sz w:val="28"/>
                <w:szCs w:val="28"/>
              </w:rPr>
            </w:pPr>
          </w:p>
        </w:tc>
      </w:tr>
      <w:tr w14:paraId="0339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21975FD">
            <w:pPr>
              <w:jc w:val="center"/>
              <w:rPr>
                <w:rFonts w:ascii="仿宋" w:hAnsi="仿宋" w:eastAsia="仿宋" w:cs="宋体"/>
                <w:b/>
                <w:color w:val="000000"/>
                <w:sz w:val="28"/>
                <w:szCs w:val="28"/>
              </w:rPr>
            </w:pPr>
          </w:p>
        </w:tc>
        <w:tc>
          <w:tcPr>
            <w:tcW w:w="3681" w:type="dxa"/>
            <w:vAlign w:val="center"/>
          </w:tcPr>
          <w:p w14:paraId="3ACA0127">
            <w:pPr>
              <w:jc w:val="center"/>
              <w:rPr>
                <w:rFonts w:ascii="仿宋" w:hAnsi="仿宋" w:eastAsia="仿宋" w:cs="宋体"/>
                <w:b/>
                <w:color w:val="000000"/>
                <w:sz w:val="28"/>
                <w:szCs w:val="28"/>
              </w:rPr>
            </w:pPr>
          </w:p>
        </w:tc>
        <w:tc>
          <w:tcPr>
            <w:tcW w:w="3189" w:type="dxa"/>
            <w:vAlign w:val="center"/>
          </w:tcPr>
          <w:p w14:paraId="4B2DA19D">
            <w:pPr>
              <w:jc w:val="center"/>
              <w:rPr>
                <w:rFonts w:ascii="仿宋" w:hAnsi="仿宋" w:eastAsia="仿宋" w:cs="宋体"/>
                <w:b/>
                <w:color w:val="000000"/>
                <w:sz w:val="28"/>
                <w:szCs w:val="28"/>
              </w:rPr>
            </w:pPr>
          </w:p>
        </w:tc>
        <w:tc>
          <w:tcPr>
            <w:tcW w:w="1347" w:type="dxa"/>
            <w:vAlign w:val="center"/>
          </w:tcPr>
          <w:p w14:paraId="0DED5600">
            <w:pPr>
              <w:jc w:val="center"/>
              <w:rPr>
                <w:rFonts w:ascii="仿宋" w:hAnsi="仿宋" w:eastAsia="仿宋" w:cs="宋体"/>
                <w:b/>
                <w:color w:val="000000"/>
                <w:sz w:val="28"/>
                <w:szCs w:val="28"/>
              </w:rPr>
            </w:pPr>
          </w:p>
        </w:tc>
      </w:tr>
      <w:tr w14:paraId="04BA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4A44A2E">
            <w:pPr>
              <w:jc w:val="center"/>
              <w:rPr>
                <w:rFonts w:ascii="仿宋" w:hAnsi="仿宋" w:eastAsia="仿宋" w:cs="宋体"/>
                <w:b/>
                <w:color w:val="000000"/>
                <w:sz w:val="28"/>
                <w:szCs w:val="28"/>
              </w:rPr>
            </w:pPr>
          </w:p>
        </w:tc>
        <w:tc>
          <w:tcPr>
            <w:tcW w:w="3681" w:type="dxa"/>
            <w:vAlign w:val="center"/>
          </w:tcPr>
          <w:p w14:paraId="402A9B8A">
            <w:pPr>
              <w:jc w:val="center"/>
              <w:rPr>
                <w:rFonts w:ascii="仿宋" w:hAnsi="仿宋" w:eastAsia="仿宋" w:cs="宋体"/>
                <w:b/>
                <w:color w:val="000000"/>
                <w:sz w:val="28"/>
                <w:szCs w:val="28"/>
              </w:rPr>
            </w:pPr>
          </w:p>
        </w:tc>
        <w:tc>
          <w:tcPr>
            <w:tcW w:w="3189" w:type="dxa"/>
            <w:vAlign w:val="center"/>
          </w:tcPr>
          <w:p w14:paraId="788FB3DF">
            <w:pPr>
              <w:jc w:val="center"/>
              <w:rPr>
                <w:rFonts w:ascii="仿宋" w:hAnsi="仿宋" w:eastAsia="仿宋" w:cs="宋体"/>
                <w:b/>
                <w:color w:val="000000"/>
                <w:sz w:val="28"/>
                <w:szCs w:val="28"/>
              </w:rPr>
            </w:pPr>
          </w:p>
        </w:tc>
        <w:tc>
          <w:tcPr>
            <w:tcW w:w="1347" w:type="dxa"/>
            <w:vAlign w:val="center"/>
          </w:tcPr>
          <w:p w14:paraId="37C312E0">
            <w:pPr>
              <w:jc w:val="center"/>
              <w:rPr>
                <w:rFonts w:ascii="仿宋" w:hAnsi="仿宋" w:eastAsia="仿宋" w:cs="宋体"/>
                <w:b/>
                <w:color w:val="000000"/>
                <w:sz w:val="28"/>
                <w:szCs w:val="28"/>
              </w:rPr>
            </w:pPr>
          </w:p>
        </w:tc>
      </w:tr>
    </w:tbl>
    <w:p w14:paraId="4562D781">
      <w:pPr>
        <w:spacing w:line="520" w:lineRule="exact"/>
        <w:rPr>
          <w:sz w:val="36"/>
          <w:szCs w:val="36"/>
        </w:rPr>
      </w:pPr>
    </w:p>
    <w:p w14:paraId="5EC844FF">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5F6F40A6">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176215A1">
      <w:pPr>
        <w:pStyle w:val="6"/>
        <w:rPr>
          <w:sz w:val="36"/>
          <w:szCs w:val="36"/>
        </w:rPr>
      </w:pPr>
    </w:p>
    <w:p w14:paraId="7A4E07A8">
      <w:pPr>
        <w:pStyle w:val="7"/>
        <w:rPr>
          <w:sz w:val="36"/>
          <w:szCs w:val="36"/>
        </w:rPr>
      </w:pPr>
    </w:p>
    <w:p w14:paraId="67EC4D3E">
      <w:pPr>
        <w:pStyle w:val="7"/>
        <w:rPr>
          <w:sz w:val="36"/>
          <w:szCs w:val="36"/>
        </w:rPr>
      </w:pPr>
    </w:p>
    <w:p w14:paraId="09639400">
      <w:pPr>
        <w:spacing w:line="360" w:lineRule="auto"/>
        <w:jc w:val="left"/>
        <w:rPr>
          <w:rFonts w:hint="eastAsia" w:ascii="仿宋" w:hAnsi="仿宋" w:eastAsia="仿宋"/>
          <w:bCs/>
          <w:sz w:val="30"/>
          <w:szCs w:val="30"/>
        </w:rPr>
      </w:pPr>
    </w:p>
    <w:p w14:paraId="3DCABD9C">
      <w:pPr>
        <w:spacing w:line="360" w:lineRule="auto"/>
        <w:jc w:val="left"/>
        <w:rPr>
          <w:rFonts w:hint="eastAsia" w:ascii="仿宋" w:hAnsi="仿宋" w:eastAsia="仿宋"/>
          <w:bCs/>
          <w:sz w:val="30"/>
          <w:szCs w:val="30"/>
        </w:rPr>
      </w:pPr>
    </w:p>
    <w:p w14:paraId="39DCA143">
      <w:pPr>
        <w:spacing w:line="360" w:lineRule="auto"/>
        <w:jc w:val="left"/>
        <w:rPr>
          <w:rFonts w:ascii="仿宋" w:hAnsi="仿宋" w:eastAsia="仿宋"/>
          <w:bCs/>
          <w:sz w:val="30"/>
          <w:szCs w:val="30"/>
        </w:rPr>
      </w:pPr>
      <w:r>
        <w:rPr>
          <w:rFonts w:hint="eastAsia" w:ascii="仿宋" w:hAnsi="仿宋" w:eastAsia="仿宋"/>
          <w:bCs/>
          <w:sz w:val="30"/>
          <w:szCs w:val="30"/>
        </w:rPr>
        <w:t>公司盖章 （公章）：</w:t>
      </w:r>
    </w:p>
    <w:p w14:paraId="7F0B7CFD">
      <w:pPr>
        <w:spacing w:line="360" w:lineRule="auto"/>
        <w:jc w:val="left"/>
        <w:rPr>
          <w:rFonts w:ascii="仿宋" w:hAnsi="仿宋" w:eastAsia="仿宋"/>
          <w:bCs/>
          <w:sz w:val="30"/>
          <w:szCs w:val="30"/>
        </w:rPr>
      </w:pPr>
      <w:r>
        <w:rPr>
          <w:rFonts w:hint="eastAsia" w:ascii="仿宋" w:hAnsi="仿宋" w:eastAsia="仿宋"/>
          <w:bCs/>
          <w:sz w:val="30"/>
          <w:szCs w:val="30"/>
        </w:rPr>
        <w:t>公司法人代表（签字）：</w:t>
      </w:r>
    </w:p>
    <w:p w14:paraId="68A6A87B">
      <w:pPr>
        <w:spacing w:line="360" w:lineRule="auto"/>
        <w:jc w:val="left"/>
        <w:rPr>
          <w:rFonts w:ascii="仿宋" w:hAnsi="仿宋" w:eastAsia="仿宋"/>
          <w:bCs/>
          <w:sz w:val="30"/>
          <w:szCs w:val="30"/>
        </w:rPr>
      </w:pPr>
      <w:r>
        <w:rPr>
          <w:rFonts w:hint="eastAsia" w:ascii="仿宋" w:hAnsi="仿宋" w:eastAsia="仿宋"/>
          <w:bCs/>
          <w:sz w:val="30"/>
          <w:szCs w:val="30"/>
        </w:rPr>
        <w:t>法人授权代表（签字）：</w:t>
      </w:r>
    </w:p>
    <w:p w14:paraId="6E7BF2EB">
      <w:pPr>
        <w:spacing w:line="360" w:lineRule="auto"/>
        <w:rPr>
          <w:rFonts w:hint="eastAsia" w:ascii="仿宋" w:hAnsi="仿宋" w:eastAsia="仿宋" w:cs="仿宋"/>
          <w:b/>
          <w:bCs/>
          <w:sz w:val="30"/>
          <w:szCs w:val="30"/>
          <w:lang w:val="en-US" w:eastAsia="zh-CN"/>
        </w:rPr>
      </w:pPr>
      <w:r>
        <w:rPr>
          <w:rFonts w:hint="eastAsia" w:ascii="仿宋" w:hAnsi="仿宋" w:eastAsia="仿宋" w:cs="宋体"/>
          <w:color w:val="FF0000"/>
          <w:sz w:val="30"/>
          <w:szCs w:val="30"/>
        </w:rPr>
        <w:t>说明：必须如实填写本表，否则后果投标人承担。</w:t>
      </w:r>
      <w:bookmarkStart w:id="5" w:name="_Toc43619000"/>
    </w:p>
    <w:bookmarkEnd w:id="5"/>
    <w:p w14:paraId="24CBEC6F">
      <w:pPr>
        <w:jc w:val="center"/>
        <w:rPr>
          <w:rFonts w:hint="eastAsia" w:ascii="仿宋" w:hAnsi="仿宋" w:eastAsia="仿宋" w:cs="仿宋"/>
          <w:b/>
          <w:sz w:val="30"/>
          <w:szCs w:val="30"/>
          <w:lang w:val="en-US" w:eastAsia="zh-CN"/>
        </w:rPr>
      </w:pPr>
    </w:p>
    <w:p w14:paraId="16BF87A4">
      <w:pPr>
        <w:spacing w:line="360" w:lineRule="auto"/>
        <w:jc w:val="both"/>
        <w:rPr>
          <w:rFonts w:hint="eastAsia" w:ascii="仿宋" w:hAnsi="仿宋" w:eastAsia="仿宋"/>
          <w:sz w:val="28"/>
          <w:szCs w:val="28"/>
        </w:rPr>
      </w:pPr>
    </w:p>
    <w:p w14:paraId="06C60D07">
      <w:pPr>
        <w:spacing w:line="360" w:lineRule="auto"/>
        <w:jc w:val="center"/>
        <w:rPr>
          <w:rFonts w:hint="eastAsia" w:ascii="仿宋" w:hAnsi="仿宋" w:eastAsia="仿宋" w:cs="仿宋"/>
          <w:b/>
          <w:bCs/>
          <w:sz w:val="30"/>
          <w:szCs w:val="30"/>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日期：        年    月    日</w:t>
      </w:r>
    </w:p>
    <w:p w14:paraId="09AF1CE2">
      <w:pPr>
        <w:spacing w:line="360" w:lineRule="auto"/>
        <w:jc w:val="center"/>
        <w:rPr>
          <w:rFonts w:hint="eastAsia" w:ascii="仿宋" w:hAnsi="仿宋" w:eastAsia="仿宋" w:cs="仿宋"/>
          <w:b/>
          <w:bCs/>
          <w:sz w:val="30"/>
          <w:szCs w:val="30"/>
          <w:lang w:val="en-US" w:eastAsia="zh-CN"/>
        </w:rPr>
      </w:pPr>
    </w:p>
    <w:p w14:paraId="500615F6">
      <w:pPr>
        <w:spacing w:line="360" w:lineRule="auto"/>
        <w:jc w:val="center"/>
        <w:rPr>
          <w:rFonts w:hint="eastAsia" w:ascii="仿宋" w:hAnsi="仿宋" w:eastAsia="仿宋" w:cs="仿宋"/>
          <w:b/>
          <w:bCs/>
          <w:sz w:val="30"/>
          <w:szCs w:val="30"/>
          <w:lang w:val="en-US" w:eastAsia="zh-CN"/>
        </w:rPr>
      </w:pPr>
    </w:p>
    <w:p w14:paraId="4C3B980F">
      <w:pPr>
        <w:spacing w:line="360" w:lineRule="auto"/>
        <w:jc w:val="center"/>
        <w:rPr>
          <w:rFonts w:hint="eastAsia" w:ascii="仿宋" w:hAnsi="仿宋" w:eastAsia="仿宋" w:cs="仿宋"/>
          <w:b/>
          <w:bCs/>
          <w:sz w:val="30"/>
          <w:szCs w:val="30"/>
          <w:lang w:val="en-US" w:eastAsia="zh-CN"/>
        </w:rPr>
      </w:pPr>
    </w:p>
    <w:p w14:paraId="4EFE2870">
      <w:pPr>
        <w:spacing w:line="360" w:lineRule="auto"/>
        <w:jc w:val="center"/>
        <w:rPr>
          <w:rFonts w:hint="eastAsia" w:ascii="仿宋" w:hAnsi="仿宋" w:eastAsia="仿宋" w:cs="仿宋"/>
          <w:b/>
          <w:bCs/>
          <w:sz w:val="30"/>
          <w:szCs w:val="30"/>
          <w:lang w:val="en-US" w:eastAsia="zh-CN"/>
        </w:rPr>
      </w:pPr>
    </w:p>
    <w:p w14:paraId="70442113">
      <w:pPr>
        <w:spacing w:line="360" w:lineRule="auto"/>
        <w:jc w:val="center"/>
        <w:rPr>
          <w:rFonts w:hint="eastAsia" w:ascii="仿宋" w:hAnsi="仿宋" w:eastAsia="仿宋" w:cs="仿宋"/>
          <w:b/>
          <w:bCs/>
          <w:sz w:val="30"/>
          <w:szCs w:val="30"/>
          <w:lang w:val="en-US" w:eastAsia="zh-CN"/>
        </w:rPr>
      </w:pPr>
    </w:p>
    <w:p w14:paraId="12CA276E">
      <w:pPr>
        <w:spacing w:line="360" w:lineRule="auto"/>
        <w:jc w:val="center"/>
        <w:rPr>
          <w:rFonts w:hint="eastAsia" w:ascii="仿宋" w:hAnsi="仿宋" w:eastAsia="仿宋" w:cs="仿宋"/>
          <w:b/>
          <w:bCs/>
          <w:sz w:val="30"/>
          <w:szCs w:val="30"/>
          <w:lang w:val="en-US" w:eastAsia="zh-CN"/>
        </w:rPr>
      </w:pPr>
    </w:p>
    <w:p w14:paraId="1DAFD854">
      <w:pPr>
        <w:spacing w:line="360" w:lineRule="auto"/>
        <w:jc w:val="center"/>
        <w:rPr>
          <w:rFonts w:hint="eastAsia" w:ascii="仿宋" w:hAnsi="仿宋" w:eastAsia="仿宋" w:cs="仿宋"/>
          <w:b/>
          <w:bCs/>
          <w:sz w:val="30"/>
          <w:szCs w:val="30"/>
          <w:lang w:val="en-US" w:eastAsia="zh-CN"/>
        </w:rPr>
      </w:pPr>
    </w:p>
    <w:p w14:paraId="1DE350AF">
      <w:pPr>
        <w:spacing w:line="360" w:lineRule="auto"/>
        <w:jc w:val="center"/>
        <w:rPr>
          <w:rFonts w:ascii="仿宋" w:hAnsi="仿宋" w:eastAsia="仿宋" w:cs="仿宋"/>
          <w:b/>
          <w:bCs/>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.投标人资格证明文件</w:t>
      </w:r>
    </w:p>
    <w:p w14:paraId="7BBBA625">
      <w:pPr>
        <w:spacing w:line="360" w:lineRule="auto"/>
        <w:rPr>
          <w:rFonts w:ascii="仿宋" w:hAnsi="仿宋" w:eastAsia="仿宋" w:cs="仿宋"/>
          <w:b/>
          <w:sz w:val="30"/>
          <w:szCs w:val="30"/>
        </w:rPr>
      </w:pPr>
      <w:r>
        <w:rPr>
          <w:rFonts w:hint="eastAsia" w:ascii="仿宋" w:hAnsi="仿宋" w:eastAsia="仿宋" w:cs="仿宋"/>
          <w:b/>
          <w:sz w:val="30"/>
          <w:szCs w:val="30"/>
        </w:rPr>
        <w:t>此处按顺序加入各种资格证明文件：</w:t>
      </w:r>
    </w:p>
    <w:p w14:paraId="289FEB6E">
      <w:pPr>
        <w:spacing w:line="360" w:lineRule="auto"/>
        <w:ind w:firstLine="450" w:firstLineChars="15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有效（法人）营业执照、税务登记证、组织机构代码证（或三证合一）复印件、资质证书复印件等。</w:t>
      </w:r>
    </w:p>
    <w:p w14:paraId="526E3150">
      <w:pPr>
        <w:spacing w:line="360" w:lineRule="auto"/>
        <w:ind w:firstLine="450" w:firstLineChars="150"/>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37E8ECB0">
      <w:pPr>
        <w:spacing w:line="360" w:lineRule="auto"/>
        <w:ind w:firstLine="450" w:firstLineChars="150"/>
        <w:jc w:val="left"/>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200943D8">
      <w:pPr>
        <w:spacing w:line="360" w:lineRule="auto"/>
        <w:ind w:firstLine="450" w:firstLineChars="150"/>
        <w:rPr>
          <w:rFonts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083E210C">
      <w:pPr>
        <w:widowControl/>
        <w:spacing w:line="600" w:lineRule="exact"/>
        <w:ind w:firstLine="750" w:firstLineChars="250"/>
        <w:rPr>
          <w:rFonts w:ascii="仿宋" w:hAnsi="仿宋" w:eastAsia="仿宋" w:cs="仿宋"/>
          <w:kern w:val="0"/>
          <w:sz w:val="30"/>
          <w:szCs w:val="30"/>
        </w:rPr>
      </w:pPr>
    </w:p>
    <w:p w14:paraId="2FA45913">
      <w:pPr>
        <w:jc w:val="both"/>
        <w:rPr>
          <w:rFonts w:hint="eastAsia" w:ascii="仿宋" w:hAnsi="仿宋" w:eastAsia="仿宋" w:cs="仿宋"/>
          <w:b/>
          <w:sz w:val="30"/>
          <w:szCs w:val="30"/>
        </w:rPr>
      </w:pPr>
    </w:p>
    <w:p w14:paraId="10B415B9">
      <w:pPr>
        <w:jc w:val="center"/>
        <w:rPr>
          <w:rFonts w:hint="eastAsia" w:ascii="仿宋" w:hAnsi="仿宋" w:eastAsia="仿宋" w:cs="仿宋"/>
          <w:b/>
          <w:sz w:val="30"/>
          <w:szCs w:val="30"/>
          <w:lang w:val="en-US" w:eastAsia="zh-CN"/>
        </w:rPr>
      </w:pPr>
    </w:p>
    <w:p w14:paraId="33D3B34C">
      <w:pPr>
        <w:jc w:val="center"/>
        <w:rPr>
          <w:rFonts w:hint="eastAsia" w:ascii="仿宋" w:hAnsi="仿宋" w:eastAsia="仿宋" w:cs="仿宋"/>
          <w:b/>
          <w:sz w:val="30"/>
          <w:szCs w:val="30"/>
          <w:lang w:val="en-US" w:eastAsia="zh-CN"/>
        </w:rPr>
      </w:pPr>
    </w:p>
    <w:p w14:paraId="25152A0E">
      <w:pPr>
        <w:jc w:val="center"/>
        <w:rPr>
          <w:rFonts w:hint="eastAsia" w:ascii="仿宋" w:hAnsi="仿宋" w:eastAsia="仿宋" w:cs="仿宋"/>
          <w:b/>
          <w:sz w:val="30"/>
          <w:szCs w:val="30"/>
          <w:lang w:val="en-US" w:eastAsia="zh-CN"/>
        </w:rPr>
      </w:pPr>
    </w:p>
    <w:p w14:paraId="5DB91AC7">
      <w:pPr>
        <w:jc w:val="center"/>
        <w:rPr>
          <w:rFonts w:hint="eastAsia" w:ascii="仿宋" w:hAnsi="仿宋" w:eastAsia="仿宋" w:cs="仿宋"/>
          <w:b/>
          <w:sz w:val="30"/>
          <w:szCs w:val="30"/>
          <w:lang w:val="en-US" w:eastAsia="zh-CN"/>
        </w:rPr>
      </w:pPr>
    </w:p>
    <w:p w14:paraId="200B4D9D">
      <w:pPr>
        <w:jc w:val="center"/>
        <w:rPr>
          <w:rFonts w:hint="eastAsia" w:ascii="仿宋" w:hAnsi="仿宋" w:eastAsia="仿宋" w:cs="仿宋"/>
          <w:b/>
          <w:sz w:val="30"/>
          <w:szCs w:val="30"/>
          <w:lang w:val="en-US" w:eastAsia="zh-CN"/>
        </w:rPr>
      </w:pPr>
    </w:p>
    <w:p w14:paraId="38FA2166">
      <w:pPr>
        <w:jc w:val="center"/>
        <w:rPr>
          <w:rFonts w:hint="eastAsia" w:ascii="仿宋" w:hAnsi="仿宋" w:eastAsia="仿宋" w:cs="仿宋"/>
          <w:b/>
          <w:sz w:val="30"/>
          <w:szCs w:val="30"/>
          <w:lang w:val="en-US" w:eastAsia="zh-CN"/>
        </w:rPr>
      </w:pPr>
    </w:p>
    <w:p w14:paraId="0C11741F">
      <w:pPr>
        <w:jc w:val="center"/>
        <w:rPr>
          <w:rFonts w:hint="eastAsia" w:ascii="仿宋" w:hAnsi="仿宋" w:eastAsia="仿宋" w:cs="仿宋"/>
          <w:b/>
          <w:sz w:val="30"/>
          <w:szCs w:val="30"/>
          <w:lang w:val="en-US" w:eastAsia="zh-CN"/>
        </w:rPr>
      </w:pPr>
    </w:p>
    <w:p w14:paraId="09714241">
      <w:pPr>
        <w:jc w:val="center"/>
        <w:rPr>
          <w:rFonts w:hint="eastAsia" w:ascii="仿宋" w:hAnsi="仿宋" w:eastAsia="仿宋" w:cs="仿宋"/>
          <w:b/>
          <w:sz w:val="30"/>
          <w:szCs w:val="30"/>
          <w:lang w:val="en-US" w:eastAsia="zh-CN"/>
        </w:rPr>
      </w:pPr>
    </w:p>
    <w:p w14:paraId="4D4AF9E3">
      <w:pPr>
        <w:jc w:val="center"/>
        <w:rPr>
          <w:rFonts w:hint="eastAsia" w:ascii="仿宋" w:hAnsi="仿宋" w:eastAsia="仿宋" w:cs="仿宋"/>
          <w:b/>
          <w:sz w:val="30"/>
          <w:szCs w:val="30"/>
          <w:lang w:val="en-US" w:eastAsia="zh-CN"/>
        </w:rPr>
      </w:pPr>
    </w:p>
    <w:p w14:paraId="2AEDAD57">
      <w:pPr>
        <w:jc w:val="center"/>
        <w:rPr>
          <w:rFonts w:hint="eastAsia" w:ascii="仿宋" w:hAnsi="仿宋" w:eastAsia="仿宋" w:cs="仿宋"/>
          <w:b/>
          <w:sz w:val="30"/>
          <w:szCs w:val="30"/>
          <w:lang w:val="en-US" w:eastAsia="zh-CN"/>
        </w:rPr>
      </w:pPr>
    </w:p>
    <w:p w14:paraId="3327033D">
      <w:pPr>
        <w:jc w:val="center"/>
        <w:rPr>
          <w:rFonts w:hint="eastAsia" w:ascii="仿宋" w:hAnsi="仿宋" w:eastAsia="仿宋" w:cs="仿宋"/>
          <w:b/>
          <w:sz w:val="30"/>
          <w:szCs w:val="30"/>
          <w:lang w:val="en-US" w:eastAsia="zh-CN"/>
        </w:rPr>
      </w:pPr>
    </w:p>
    <w:p w14:paraId="33704CA1">
      <w:pPr>
        <w:jc w:val="center"/>
        <w:rPr>
          <w:rFonts w:hint="eastAsia" w:ascii="仿宋" w:hAnsi="仿宋" w:eastAsia="仿宋" w:cs="仿宋"/>
          <w:b/>
          <w:sz w:val="30"/>
          <w:szCs w:val="30"/>
          <w:lang w:val="en-US" w:eastAsia="zh-CN"/>
        </w:rPr>
      </w:pPr>
    </w:p>
    <w:p w14:paraId="20F9BB95">
      <w:pPr>
        <w:pStyle w:val="6"/>
        <w:rPr>
          <w:rFonts w:hint="eastAsia"/>
          <w:lang w:val="en-US" w:eastAsia="zh-CN"/>
        </w:rPr>
      </w:pPr>
    </w:p>
    <w:p w14:paraId="291B4978">
      <w:pPr>
        <w:jc w:val="center"/>
        <w:rPr>
          <w:rFonts w:ascii="仿宋" w:hAnsi="仿宋" w:eastAsia="仿宋" w:cs="仿宋"/>
          <w:b/>
          <w:sz w:val="30"/>
          <w:szCs w:val="30"/>
        </w:rPr>
      </w:pPr>
      <w:r>
        <w:rPr>
          <w:rFonts w:hint="eastAsia" w:ascii="仿宋" w:hAnsi="仿宋" w:eastAsia="仿宋" w:cs="仿宋"/>
          <w:b/>
          <w:sz w:val="30"/>
          <w:szCs w:val="30"/>
          <w:lang w:val="en-US" w:eastAsia="zh-CN"/>
        </w:rPr>
        <w:t>6</w:t>
      </w:r>
      <w:r>
        <w:rPr>
          <w:rFonts w:hint="eastAsia" w:ascii="仿宋" w:hAnsi="仿宋" w:eastAsia="仿宋" w:cs="仿宋"/>
          <w:b/>
          <w:sz w:val="30"/>
          <w:szCs w:val="30"/>
        </w:rPr>
        <w:t>.其他需要说明的情况</w:t>
      </w:r>
    </w:p>
    <w:p w14:paraId="29FE7D56">
      <w:pPr>
        <w:spacing w:line="360" w:lineRule="auto"/>
        <w:rPr>
          <w:rFonts w:ascii="仿宋" w:hAnsi="仿宋" w:eastAsia="仿宋"/>
          <w:sz w:val="32"/>
          <w:szCs w:val="32"/>
        </w:rPr>
      </w:pPr>
    </w:p>
    <w:p w14:paraId="6EAD546E">
      <w:pPr>
        <w:spacing w:line="360" w:lineRule="auto"/>
        <w:rPr>
          <w:rFonts w:ascii="仿宋" w:hAnsi="仿宋" w:eastAsia="仿宋"/>
          <w:sz w:val="32"/>
          <w:szCs w:val="32"/>
        </w:rPr>
      </w:pPr>
      <w:r>
        <w:rPr>
          <w:rFonts w:hint="eastAsia" w:ascii="仿宋" w:hAnsi="仿宋" w:eastAsia="仿宋"/>
          <w:sz w:val="32"/>
          <w:szCs w:val="32"/>
        </w:rPr>
        <w:t>（投标人认为有必要的其他材料）</w:t>
      </w:r>
    </w:p>
    <w:p w14:paraId="70F57DCC">
      <w:pPr>
        <w:spacing w:line="360" w:lineRule="auto"/>
        <w:rPr>
          <w:rFonts w:ascii="仿宋" w:hAnsi="仿宋" w:eastAsia="仿宋"/>
          <w:bCs/>
          <w:sz w:val="32"/>
          <w:szCs w:val="32"/>
        </w:rPr>
      </w:pPr>
    </w:p>
    <w:p w14:paraId="63D8EA59">
      <w:pPr>
        <w:spacing w:line="360" w:lineRule="auto"/>
        <w:rPr>
          <w:rFonts w:ascii="仿宋" w:hAnsi="仿宋" w:eastAsia="仿宋"/>
          <w:b/>
          <w:bCs/>
          <w:sz w:val="52"/>
          <w:szCs w:val="52"/>
        </w:rPr>
      </w:pPr>
    </w:p>
    <w:p w14:paraId="183F42C7">
      <w:pPr>
        <w:spacing w:line="360" w:lineRule="auto"/>
        <w:rPr>
          <w:rFonts w:ascii="仿宋" w:hAnsi="仿宋" w:eastAsia="仿宋"/>
          <w:b/>
          <w:bCs/>
          <w:sz w:val="52"/>
          <w:szCs w:val="52"/>
        </w:rPr>
      </w:pPr>
    </w:p>
    <w:p w14:paraId="73C89C68">
      <w:pPr>
        <w:spacing w:line="360" w:lineRule="auto"/>
        <w:rPr>
          <w:rFonts w:ascii="仿宋" w:hAnsi="仿宋" w:eastAsia="仿宋"/>
          <w:b/>
          <w:bCs/>
          <w:sz w:val="52"/>
          <w:szCs w:val="52"/>
        </w:rPr>
      </w:pPr>
    </w:p>
    <w:p w14:paraId="42F22DDB">
      <w:pPr>
        <w:spacing w:line="360" w:lineRule="auto"/>
        <w:rPr>
          <w:rFonts w:ascii="仿宋" w:hAnsi="仿宋" w:eastAsia="仿宋"/>
          <w:b/>
          <w:bCs/>
          <w:sz w:val="52"/>
          <w:szCs w:val="52"/>
        </w:rPr>
      </w:pPr>
    </w:p>
    <w:p w14:paraId="4E28C450">
      <w:pPr>
        <w:spacing w:line="360" w:lineRule="auto"/>
        <w:rPr>
          <w:rFonts w:ascii="仿宋" w:hAnsi="仿宋" w:eastAsia="仿宋"/>
          <w:b/>
          <w:bCs/>
          <w:sz w:val="52"/>
          <w:szCs w:val="52"/>
        </w:rPr>
      </w:pPr>
    </w:p>
    <w:p w14:paraId="482AFA96">
      <w:pPr>
        <w:spacing w:line="360" w:lineRule="auto"/>
        <w:rPr>
          <w:rFonts w:ascii="仿宋" w:hAnsi="仿宋" w:eastAsia="仿宋"/>
          <w:b/>
          <w:bCs/>
          <w:sz w:val="52"/>
          <w:szCs w:val="52"/>
        </w:rPr>
      </w:pPr>
    </w:p>
    <w:p w14:paraId="154D30C9">
      <w:pPr>
        <w:spacing w:line="360" w:lineRule="auto"/>
        <w:rPr>
          <w:rFonts w:ascii="仿宋" w:hAnsi="仿宋" w:eastAsia="仿宋"/>
          <w:b/>
          <w:bCs/>
          <w:sz w:val="52"/>
          <w:szCs w:val="52"/>
        </w:rPr>
      </w:pPr>
    </w:p>
    <w:p w14:paraId="3EF1FE86">
      <w:pPr>
        <w:pageBreakBefore/>
        <w:spacing w:line="480" w:lineRule="auto"/>
        <w:jc w:val="center"/>
        <w:rPr>
          <w:rFonts w:ascii="仿宋" w:hAnsi="仿宋" w:eastAsia="仿宋" w:cs="仿宋"/>
          <w:b/>
          <w:bCs/>
          <w:spacing w:val="10"/>
          <w:kern w:val="0"/>
          <w:sz w:val="30"/>
          <w:szCs w:val="30"/>
        </w:rPr>
      </w:pPr>
      <w:r>
        <w:rPr>
          <w:rFonts w:hint="eastAsia" w:ascii="仿宋" w:hAnsi="仿宋" w:eastAsia="仿宋" w:cs="仿宋"/>
          <w:b/>
          <w:bCs/>
          <w:spacing w:val="10"/>
          <w:kern w:val="0"/>
          <w:sz w:val="30"/>
          <w:szCs w:val="30"/>
          <w:lang w:val="en-US" w:eastAsia="zh-CN"/>
        </w:rPr>
        <w:t>7</w:t>
      </w:r>
      <w:r>
        <w:rPr>
          <w:rFonts w:hint="eastAsia" w:ascii="仿宋" w:hAnsi="仿宋" w:eastAsia="仿宋" w:cs="仿宋"/>
          <w:b/>
          <w:bCs/>
          <w:spacing w:val="10"/>
          <w:kern w:val="0"/>
          <w:sz w:val="30"/>
          <w:szCs w:val="30"/>
        </w:rPr>
        <w:t>.反商业贿赂承诺书</w:t>
      </w:r>
    </w:p>
    <w:p w14:paraId="4A6535AC">
      <w:pPr>
        <w:widowControl/>
        <w:spacing w:line="480" w:lineRule="auto"/>
        <w:jc w:val="left"/>
        <w:outlineLvl w:val="0"/>
        <w:rPr>
          <w:rFonts w:ascii="仿宋" w:hAnsi="仿宋" w:eastAsia="仿宋"/>
          <w:sz w:val="30"/>
          <w:szCs w:val="30"/>
        </w:rPr>
      </w:pPr>
    </w:p>
    <w:p w14:paraId="4A4C1CD8">
      <w:pPr>
        <w:widowControl/>
        <w:spacing w:line="480" w:lineRule="auto"/>
        <w:jc w:val="left"/>
        <w:outlineLvl w:val="0"/>
        <w:rPr>
          <w:rFonts w:ascii="仿宋" w:hAnsi="仿宋" w:eastAsia="仿宋"/>
          <w:sz w:val="30"/>
          <w:szCs w:val="30"/>
        </w:rPr>
      </w:pPr>
      <w:r>
        <w:rPr>
          <w:rFonts w:hint="eastAsia" w:ascii="仿宋" w:hAnsi="仿宋" w:eastAsia="仿宋"/>
          <w:sz w:val="30"/>
          <w:szCs w:val="30"/>
        </w:rPr>
        <w:t>我公司承诺:</w:t>
      </w:r>
    </w:p>
    <w:p w14:paraId="57FFC8A7">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30CD9918">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一、公平竞争参加本次招标活动。</w:t>
      </w:r>
    </w:p>
    <w:p w14:paraId="1AB40835">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0C490CCD">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07D2E27C">
      <w:pPr>
        <w:widowControl/>
        <w:spacing w:line="480" w:lineRule="auto"/>
        <w:jc w:val="left"/>
        <w:outlineLvl w:val="0"/>
        <w:rPr>
          <w:rFonts w:ascii="仿宋" w:hAnsi="仿宋" w:eastAsia="仿宋"/>
          <w:sz w:val="30"/>
          <w:szCs w:val="30"/>
        </w:rPr>
      </w:pPr>
    </w:p>
    <w:p w14:paraId="37A73129">
      <w:pPr>
        <w:widowControl/>
        <w:spacing w:line="480" w:lineRule="auto"/>
        <w:jc w:val="left"/>
        <w:outlineLvl w:val="0"/>
        <w:rPr>
          <w:rFonts w:ascii="仿宋" w:hAnsi="仿宋" w:eastAsia="仿宋"/>
          <w:sz w:val="30"/>
          <w:szCs w:val="30"/>
        </w:rPr>
      </w:pPr>
    </w:p>
    <w:p w14:paraId="56CB83F9">
      <w:pPr>
        <w:widowControl/>
        <w:spacing w:line="480" w:lineRule="auto"/>
        <w:jc w:val="left"/>
        <w:outlineLvl w:val="0"/>
        <w:rPr>
          <w:rFonts w:ascii="仿宋" w:hAnsi="仿宋" w:eastAsia="仿宋"/>
          <w:sz w:val="30"/>
          <w:szCs w:val="30"/>
        </w:rPr>
      </w:pPr>
    </w:p>
    <w:p w14:paraId="33198A8C">
      <w:pPr>
        <w:widowControl/>
        <w:spacing w:line="480" w:lineRule="auto"/>
        <w:jc w:val="left"/>
        <w:outlineLvl w:val="0"/>
        <w:rPr>
          <w:rFonts w:ascii="仿宋" w:hAnsi="仿宋" w:eastAsia="仿宋"/>
          <w:sz w:val="30"/>
          <w:szCs w:val="30"/>
        </w:rPr>
      </w:pPr>
    </w:p>
    <w:p w14:paraId="44CF2C41">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公司盖章 （公章）：</w:t>
      </w:r>
    </w:p>
    <w:p w14:paraId="4FAC66A3">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公司法人代表（签字）：</w:t>
      </w:r>
    </w:p>
    <w:p w14:paraId="607FDFF2">
      <w:pPr>
        <w:widowControl/>
        <w:spacing w:line="480" w:lineRule="auto"/>
        <w:jc w:val="left"/>
        <w:outlineLvl w:val="0"/>
        <w:rPr>
          <w:rFonts w:ascii="仿宋" w:hAnsi="仿宋" w:eastAsia="仿宋"/>
          <w:sz w:val="30"/>
          <w:szCs w:val="30"/>
        </w:rPr>
      </w:pPr>
      <w:r>
        <w:rPr>
          <w:rFonts w:hint="eastAsia" w:ascii="仿宋" w:hAnsi="仿宋" w:eastAsia="仿宋"/>
          <w:sz w:val="30"/>
          <w:szCs w:val="30"/>
        </w:rPr>
        <w:t>法人授权代表（签字）：</w:t>
      </w:r>
    </w:p>
    <w:p w14:paraId="65317E0E">
      <w:pPr>
        <w:widowControl/>
        <w:spacing w:line="480" w:lineRule="auto"/>
        <w:jc w:val="left"/>
        <w:outlineLvl w:val="0"/>
        <w:rPr>
          <w:rFonts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1A7529FD">
      <w:pPr>
        <w:widowControl/>
        <w:spacing w:line="480" w:lineRule="auto"/>
        <w:jc w:val="left"/>
        <w:outlineLvl w:val="0"/>
        <w:rPr>
          <w:rFonts w:ascii="宋体" w:hAnsi="宋体"/>
          <w:b/>
          <w:sz w:val="44"/>
          <w:szCs w:val="44"/>
        </w:rPr>
      </w:pPr>
      <w:r>
        <w:rPr>
          <w:rFonts w:hint="eastAsia" w:ascii="仿宋" w:hAnsi="仿宋" w:eastAsia="仿宋"/>
          <w:sz w:val="30"/>
          <w:szCs w:val="30"/>
        </w:rPr>
        <w:t xml:space="preserve">                                年     月    日</w:t>
      </w:r>
    </w:p>
    <w:p w14:paraId="2500C5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3C94">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18</w:t>
    </w:r>
    <w:r>
      <w:fldChar w:fldCharType="end"/>
    </w:r>
  </w:p>
  <w:p w14:paraId="282355BD">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450B">
    <w:pPr>
      <w:pStyle w:val="12"/>
      <w:framePr w:wrap="around" w:vAnchor="text" w:hAnchor="margin" w:xAlign="center" w:y="1"/>
      <w:rPr>
        <w:rStyle w:val="24"/>
      </w:rPr>
    </w:pPr>
    <w:r>
      <w:fldChar w:fldCharType="begin"/>
    </w:r>
    <w:r>
      <w:rPr>
        <w:rStyle w:val="24"/>
      </w:rPr>
      <w:instrText xml:space="preserve">PAGE  </w:instrText>
    </w:r>
    <w:r>
      <w:fldChar w:fldCharType="end"/>
    </w:r>
  </w:p>
  <w:p w14:paraId="653D9714">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E1B7A">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CBCB6"/>
    <w:multiLevelType w:val="singleLevel"/>
    <w:tmpl w:val="806CBCB6"/>
    <w:lvl w:ilvl="0" w:tentative="0">
      <w:start w:val="1"/>
      <w:numFmt w:val="chineseCounting"/>
      <w:suff w:val="nothing"/>
      <w:lvlText w:val="%1、"/>
      <w:lvlJc w:val="left"/>
      <w:rPr>
        <w:rFonts w:hint="eastAsia"/>
      </w:rPr>
    </w:lvl>
  </w:abstractNum>
  <w:abstractNum w:abstractNumId="1">
    <w:nsid w:val="F7C75CAF"/>
    <w:multiLevelType w:val="singleLevel"/>
    <w:tmpl w:val="F7C75CAF"/>
    <w:lvl w:ilvl="0" w:tentative="0">
      <w:start w:val="2"/>
      <w:numFmt w:val="chineseCounting"/>
      <w:suff w:val="nothing"/>
      <w:lvlText w:val="%1、"/>
      <w:lvlJc w:val="left"/>
      <w:rPr>
        <w:rFonts w:hint="eastAsia"/>
      </w:rPr>
    </w:lvl>
  </w:abstractNum>
  <w:abstractNum w:abstractNumId="2">
    <w:nsid w:val="17717A07"/>
    <w:multiLevelType w:val="singleLevel"/>
    <w:tmpl w:val="17717A07"/>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381040"/>
    <w:rsid w:val="004E7C34"/>
    <w:rsid w:val="005F219D"/>
    <w:rsid w:val="006B0B2B"/>
    <w:rsid w:val="006D6ED3"/>
    <w:rsid w:val="008600B3"/>
    <w:rsid w:val="00B53560"/>
    <w:rsid w:val="00C1240C"/>
    <w:rsid w:val="00C92E18"/>
    <w:rsid w:val="00CD102A"/>
    <w:rsid w:val="00E65527"/>
    <w:rsid w:val="010340DC"/>
    <w:rsid w:val="010C178F"/>
    <w:rsid w:val="016E788C"/>
    <w:rsid w:val="01FF527B"/>
    <w:rsid w:val="024547DC"/>
    <w:rsid w:val="02496ED3"/>
    <w:rsid w:val="028341AD"/>
    <w:rsid w:val="02AF4CF6"/>
    <w:rsid w:val="02C7585E"/>
    <w:rsid w:val="02FD6F88"/>
    <w:rsid w:val="03165668"/>
    <w:rsid w:val="03440F8A"/>
    <w:rsid w:val="03C71B2E"/>
    <w:rsid w:val="043B25B0"/>
    <w:rsid w:val="049F3623"/>
    <w:rsid w:val="04D07A99"/>
    <w:rsid w:val="04D43127"/>
    <w:rsid w:val="04F92D7B"/>
    <w:rsid w:val="05497224"/>
    <w:rsid w:val="0576081A"/>
    <w:rsid w:val="057C189C"/>
    <w:rsid w:val="05A51202"/>
    <w:rsid w:val="05F51706"/>
    <w:rsid w:val="06470A42"/>
    <w:rsid w:val="064E0E6C"/>
    <w:rsid w:val="06C62ED7"/>
    <w:rsid w:val="07720831"/>
    <w:rsid w:val="07752464"/>
    <w:rsid w:val="07E86D22"/>
    <w:rsid w:val="07F17806"/>
    <w:rsid w:val="08001E49"/>
    <w:rsid w:val="08DF0E62"/>
    <w:rsid w:val="08F64FB5"/>
    <w:rsid w:val="09055073"/>
    <w:rsid w:val="09300B06"/>
    <w:rsid w:val="098230E1"/>
    <w:rsid w:val="098F5204"/>
    <w:rsid w:val="099472E7"/>
    <w:rsid w:val="09F04B51"/>
    <w:rsid w:val="0A661C77"/>
    <w:rsid w:val="0AB637C0"/>
    <w:rsid w:val="0C067CC9"/>
    <w:rsid w:val="0C1F2B85"/>
    <w:rsid w:val="0C964A9E"/>
    <w:rsid w:val="0CA819EA"/>
    <w:rsid w:val="0D6C2329"/>
    <w:rsid w:val="0DAA7FCC"/>
    <w:rsid w:val="0DD50AA2"/>
    <w:rsid w:val="0E0B096E"/>
    <w:rsid w:val="0E152333"/>
    <w:rsid w:val="0EE005CF"/>
    <w:rsid w:val="0EF102FA"/>
    <w:rsid w:val="0F924FA1"/>
    <w:rsid w:val="0FB14214"/>
    <w:rsid w:val="10AA4305"/>
    <w:rsid w:val="10FC5DB6"/>
    <w:rsid w:val="11002148"/>
    <w:rsid w:val="124B4C03"/>
    <w:rsid w:val="14DA6730"/>
    <w:rsid w:val="14F630F3"/>
    <w:rsid w:val="15236361"/>
    <w:rsid w:val="155D6391"/>
    <w:rsid w:val="15AA7996"/>
    <w:rsid w:val="16060C33"/>
    <w:rsid w:val="16EC3BF6"/>
    <w:rsid w:val="17702B6A"/>
    <w:rsid w:val="17F425AE"/>
    <w:rsid w:val="182757CA"/>
    <w:rsid w:val="184521C1"/>
    <w:rsid w:val="184B58DA"/>
    <w:rsid w:val="18782E7F"/>
    <w:rsid w:val="18C61409"/>
    <w:rsid w:val="1954439D"/>
    <w:rsid w:val="196B7938"/>
    <w:rsid w:val="19714462"/>
    <w:rsid w:val="1A8A3D39"/>
    <w:rsid w:val="1AAE3BC4"/>
    <w:rsid w:val="1ABD7EAE"/>
    <w:rsid w:val="1B0901C5"/>
    <w:rsid w:val="1B8A2A9B"/>
    <w:rsid w:val="1BB623EF"/>
    <w:rsid w:val="1C265140"/>
    <w:rsid w:val="1CCC05C2"/>
    <w:rsid w:val="1CEE1194"/>
    <w:rsid w:val="1E2116CA"/>
    <w:rsid w:val="1F1229B2"/>
    <w:rsid w:val="1F2F056C"/>
    <w:rsid w:val="1F7D33C5"/>
    <w:rsid w:val="20393B72"/>
    <w:rsid w:val="20420482"/>
    <w:rsid w:val="210B711D"/>
    <w:rsid w:val="21C57E64"/>
    <w:rsid w:val="21E65706"/>
    <w:rsid w:val="22145942"/>
    <w:rsid w:val="231B3C1D"/>
    <w:rsid w:val="239724A3"/>
    <w:rsid w:val="240927AD"/>
    <w:rsid w:val="24183A95"/>
    <w:rsid w:val="24AA709E"/>
    <w:rsid w:val="251F596E"/>
    <w:rsid w:val="25424004"/>
    <w:rsid w:val="25724563"/>
    <w:rsid w:val="257312CF"/>
    <w:rsid w:val="25AB37E8"/>
    <w:rsid w:val="25D02DFD"/>
    <w:rsid w:val="25D64A2A"/>
    <w:rsid w:val="25EE3B65"/>
    <w:rsid w:val="26096941"/>
    <w:rsid w:val="266D0594"/>
    <w:rsid w:val="26817115"/>
    <w:rsid w:val="270A7EF0"/>
    <w:rsid w:val="27824A11"/>
    <w:rsid w:val="27EB30DD"/>
    <w:rsid w:val="288D74C6"/>
    <w:rsid w:val="28BA47B8"/>
    <w:rsid w:val="28BE5CD7"/>
    <w:rsid w:val="290F5C3F"/>
    <w:rsid w:val="291F75E6"/>
    <w:rsid w:val="29231282"/>
    <w:rsid w:val="296D6E50"/>
    <w:rsid w:val="29C11DCD"/>
    <w:rsid w:val="2A2C0A1E"/>
    <w:rsid w:val="2A7705E5"/>
    <w:rsid w:val="2AFD66DE"/>
    <w:rsid w:val="2B4971C7"/>
    <w:rsid w:val="2B7116C0"/>
    <w:rsid w:val="2B7B1798"/>
    <w:rsid w:val="2B9E3026"/>
    <w:rsid w:val="2BB32B01"/>
    <w:rsid w:val="2BC07C73"/>
    <w:rsid w:val="2BDC461F"/>
    <w:rsid w:val="2C150744"/>
    <w:rsid w:val="2C790B56"/>
    <w:rsid w:val="2C98104C"/>
    <w:rsid w:val="2CCE6B43"/>
    <w:rsid w:val="2CEC2CFF"/>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DE4814"/>
    <w:rsid w:val="31E57CD7"/>
    <w:rsid w:val="32BA7696"/>
    <w:rsid w:val="32E05D63"/>
    <w:rsid w:val="3386132B"/>
    <w:rsid w:val="33E22AF1"/>
    <w:rsid w:val="34264AD4"/>
    <w:rsid w:val="34E86440"/>
    <w:rsid w:val="35436DF0"/>
    <w:rsid w:val="35804860"/>
    <w:rsid w:val="359B3AF5"/>
    <w:rsid w:val="361C7FE6"/>
    <w:rsid w:val="36791105"/>
    <w:rsid w:val="36934E49"/>
    <w:rsid w:val="36A60FA1"/>
    <w:rsid w:val="36AD3CEB"/>
    <w:rsid w:val="36CE78F8"/>
    <w:rsid w:val="37C26A00"/>
    <w:rsid w:val="37F75874"/>
    <w:rsid w:val="384745E8"/>
    <w:rsid w:val="38B83436"/>
    <w:rsid w:val="38BE10F9"/>
    <w:rsid w:val="39AE1D07"/>
    <w:rsid w:val="3A11249C"/>
    <w:rsid w:val="3A2F05CD"/>
    <w:rsid w:val="3A5F2111"/>
    <w:rsid w:val="3ABF2D2F"/>
    <w:rsid w:val="3B1445AA"/>
    <w:rsid w:val="3B52018A"/>
    <w:rsid w:val="3C042829"/>
    <w:rsid w:val="3C385A9B"/>
    <w:rsid w:val="3C67562A"/>
    <w:rsid w:val="3CA20145"/>
    <w:rsid w:val="3CBC05DB"/>
    <w:rsid w:val="3DA31CF5"/>
    <w:rsid w:val="3E1F1F13"/>
    <w:rsid w:val="3EB017C6"/>
    <w:rsid w:val="3EB501EE"/>
    <w:rsid w:val="3F097DC4"/>
    <w:rsid w:val="3FB61101"/>
    <w:rsid w:val="40053D34"/>
    <w:rsid w:val="40324FFF"/>
    <w:rsid w:val="409D0FEC"/>
    <w:rsid w:val="40DE1933"/>
    <w:rsid w:val="41625835"/>
    <w:rsid w:val="41990073"/>
    <w:rsid w:val="41A12EF2"/>
    <w:rsid w:val="42C978AB"/>
    <w:rsid w:val="42F86263"/>
    <w:rsid w:val="43022C1D"/>
    <w:rsid w:val="434F700E"/>
    <w:rsid w:val="436937A4"/>
    <w:rsid w:val="43766329"/>
    <w:rsid w:val="43A85705"/>
    <w:rsid w:val="43B531E0"/>
    <w:rsid w:val="442E36C4"/>
    <w:rsid w:val="44B20DFF"/>
    <w:rsid w:val="44F00FAB"/>
    <w:rsid w:val="45CD50F0"/>
    <w:rsid w:val="45EB59C4"/>
    <w:rsid w:val="45F14251"/>
    <w:rsid w:val="46397839"/>
    <w:rsid w:val="4640158D"/>
    <w:rsid w:val="4646752A"/>
    <w:rsid w:val="46533B8B"/>
    <w:rsid w:val="47220563"/>
    <w:rsid w:val="4733397E"/>
    <w:rsid w:val="48494879"/>
    <w:rsid w:val="48532386"/>
    <w:rsid w:val="486F557D"/>
    <w:rsid w:val="489104BD"/>
    <w:rsid w:val="492E3EF2"/>
    <w:rsid w:val="49626265"/>
    <w:rsid w:val="49923C08"/>
    <w:rsid w:val="49B55373"/>
    <w:rsid w:val="4A041163"/>
    <w:rsid w:val="4A4D0811"/>
    <w:rsid w:val="4A6B3F42"/>
    <w:rsid w:val="4B464E80"/>
    <w:rsid w:val="4B594A4F"/>
    <w:rsid w:val="4B7E5CDC"/>
    <w:rsid w:val="4B905A0E"/>
    <w:rsid w:val="4BB90349"/>
    <w:rsid w:val="4BD4580C"/>
    <w:rsid w:val="4BFE6E34"/>
    <w:rsid w:val="4CDE5132"/>
    <w:rsid w:val="4D201684"/>
    <w:rsid w:val="4D2259A9"/>
    <w:rsid w:val="4E775417"/>
    <w:rsid w:val="4EE129A3"/>
    <w:rsid w:val="4F0B6F91"/>
    <w:rsid w:val="4F454371"/>
    <w:rsid w:val="4F547F09"/>
    <w:rsid w:val="4FC07E4B"/>
    <w:rsid w:val="4FD034F4"/>
    <w:rsid w:val="4FDC38DA"/>
    <w:rsid w:val="500555A1"/>
    <w:rsid w:val="50452C3D"/>
    <w:rsid w:val="509E2F2C"/>
    <w:rsid w:val="50FB766C"/>
    <w:rsid w:val="51355217"/>
    <w:rsid w:val="51A667D4"/>
    <w:rsid w:val="51CD0A7D"/>
    <w:rsid w:val="51D910F6"/>
    <w:rsid w:val="52091195"/>
    <w:rsid w:val="525E7728"/>
    <w:rsid w:val="52732CD2"/>
    <w:rsid w:val="539B2A0C"/>
    <w:rsid w:val="53EB70D0"/>
    <w:rsid w:val="54A96172"/>
    <w:rsid w:val="552471D5"/>
    <w:rsid w:val="555111B5"/>
    <w:rsid w:val="55786661"/>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A5ED1"/>
    <w:rsid w:val="5A295142"/>
    <w:rsid w:val="5AEB6556"/>
    <w:rsid w:val="5B0F615F"/>
    <w:rsid w:val="5B9D1DAF"/>
    <w:rsid w:val="5BA06434"/>
    <w:rsid w:val="5BCD734C"/>
    <w:rsid w:val="5C6E060C"/>
    <w:rsid w:val="5CE15514"/>
    <w:rsid w:val="5D2119D4"/>
    <w:rsid w:val="5D443BA6"/>
    <w:rsid w:val="5D44499B"/>
    <w:rsid w:val="5DFD1D36"/>
    <w:rsid w:val="5E5E5918"/>
    <w:rsid w:val="5F163B6C"/>
    <w:rsid w:val="5F3F396F"/>
    <w:rsid w:val="5F7666F1"/>
    <w:rsid w:val="5FA36E4F"/>
    <w:rsid w:val="5FA9504B"/>
    <w:rsid w:val="5FEB6F45"/>
    <w:rsid w:val="60722F35"/>
    <w:rsid w:val="61C133E3"/>
    <w:rsid w:val="620705F9"/>
    <w:rsid w:val="629D3DDA"/>
    <w:rsid w:val="6364711E"/>
    <w:rsid w:val="63751073"/>
    <w:rsid w:val="63767D86"/>
    <w:rsid w:val="63AB7F12"/>
    <w:rsid w:val="63DE26DC"/>
    <w:rsid w:val="64CB2872"/>
    <w:rsid w:val="64D305FA"/>
    <w:rsid w:val="64DE19BE"/>
    <w:rsid w:val="64E25FD7"/>
    <w:rsid w:val="653C0B88"/>
    <w:rsid w:val="654D3437"/>
    <w:rsid w:val="65FC7EA8"/>
    <w:rsid w:val="6614142D"/>
    <w:rsid w:val="663366B5"/>
    <w:rsid w:val="66AB633F"/>
    <w:rsid w:val="66C61F6F"/>
    <w:rsid w:val="67A63462"/>
    <w:rsid w:val="67B053E9"/>
    <w:rsid w:val="67D41112"/>
    <w:rsid w:val="67EB1E5A"/>
    <w:rsid w:val="682300DA"/>
    <w:rsid w:val="685A617B"/>
    <w:rsid w:val="686A22FC"/>
    <w:rsid w:val="68A818F4"/>
    <w:rsid w:val="692D4505"/>
    <w:rsid w:val="694E6F19"/>
    <w:rsid w:val="6A82748B"/>
    <w:rsid w:val="6AE05E8B"/>
    <w:rsid w:val="6B292A76"/>
    <w:rsid w:val="6B4E2477"/>
    <w:rsid w:val="6C5B10CF"/>
    <w:rsid w:val="6CAD3909"/>
    <w:rsid w:val="6CF96471"/>
    <w:rsid w:val="6D5213D2"/>
    <w:rsid w:val="6D523F4B"/>
    <w:rsid w:val="6DB77BCC"/>
    <w:rsid w:val="6DE019ED"/>
    <w:rsid w:val="6E43329D"/>
    <w:rsid w:val="6E4F4B3B"/>
    <w:rsid w:val="6E781CB6"/>
    <w:rsid w:val="6E7870B5"/>
    <w:rsid w:val="6E972F68"/>
    <w:rsid w:val="6EB52941"/>
    <w:rsid w:val="6EF329FA"/>
    <w:rsid w:val="6EF3511C"/>
    <w:rsid w:val="6F7913D4"/>
    <w:rsid w:val="6FC43B63"/>
    <w:rsid w:val="6FFB03FC"/>
    <w:rsid w:val="70590C2C"/>
    <w:rsid w:val="708333D1"/>
    <w:rsid w:val="70870094"/>
    <w:rsid w:val="708763BB"/>
    <w:rsid w:val="709D1AEC"/>
    <w:rsid w:val="712B76F3"/>
    <w:rsid w:val="715C2F00"/>
    <w:rsid w:val="716F0EE9"/>
    <w:rsid w:val="71C07D6D"/>
    <w:rsid w:val="71DE693A"/>
    <w:rsid w:val="71E85002"/>
    <w:rsid w:val="72114AAA"/>
    <w:rsid w:val="722E4D65"/>
    <w:rsid w:val="726B7B06"/>
    <w:rsid w:val="727B270D"/>
    <w:rsid w:val="72BE7537"/>
    <w:rsid w:val="72F02BA8"/>
    <w:rsid w:val="73475147"/>
    <w:rsid w:val="735C36EF"/>
    <w:rsid w:val="737F69AF"/>
    <w:rsid w:val="739442D5"/>
    <w:rsid w:val="73C12DD8"/>
    <w:rsid w:val="73DD49A4"/>
    <w:rsid w:val="744D3038"/>
    <w:rsid w:val="746F23FF"/>
    <w:rsid w:val="74972308"/>
    <w:rsid w:val="75363073"/>
    <w:rsid w:val="7567531B"/>
    <w:rsid w:val="75812F99"/>
    <w:rsid w:val="75850669"/>
    <w:rsid w:val="75887B01"/>
    <w:rsid w:val="762D1C62"/>
    <w:rsid w:val="778906D2"/>
    <w:rsid w:val="7812001C"/>
    <w:rsid w:val="7827628C"/>
    <w:rsid w:val="78304275"/>
    <w:rsid w:val="787673E5"/>
    <w:rsid w:val="791B5BCB"/>
    <w:rsid w:val="797B7403"/>
    <w:rsid w:val="79F721DF"/>
    <w:rsid w:val="7A192DAD"/>
    <w:rsid w:val="7A1C573C"/>
    <w:rsid w:val="7A2E4C88"/>
    <w:rsid w:val="7ABC1456"/>
    <w:rsid w:val="7AC66F10"/>
    <w:rsid w:val="7B6B537D"/>
    <w:rsid w:val="7C63789C"/>
    <w:rsid w:val="7D6244F3"/>
    <w:rsid w:val="7D787377"/>
    <w:rsid w:val="7D9225A0"/>
    <w:rsid w:val="7D985324"/>
    <w:rsid w:val="7DAE2375"/>
    <w:rsid w:val="7DAE6347"/>
    <w:rsid w:val="7E7F73EB"/>
    <w:rsid w:val="7EDF3B5D"/>
    <w:rsid w:val="7EEE0574"/>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sz w:val="28"/>
      <w:szCs w:val="20"/>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szCs w:val="20"/>
    </w:rPr>
  </w:style>
  <w:style w:type="paragraph" w:styleId="5">
    <w:name w:val="toa heading"/>
    <w:basedOn w:val="1"/>
    <w:next w:val="1"/>
    <w:semiHidden/>
    <w:qFormat/>
    <w:uiPriority w:val="0"/>
    <w:pPr>
      <w:spacing w:before="120"/>
    </w:pPr>
    <w:rPr>
      <w:rFonts w:ascii="Arial" w:hAnsi="Arial" w:cs="Arial"/>
      <w:sz w:val="24"/>
      <w:szCs w:val="24"/>
    </w:rPr>
  </w:style>
  <w:style w:type="paragraph" w:styleId="6">
    <w:name w:val="Body Text"/>
    <w:basedOn w:val="1"/>
    <w:next w:val="7"/>
    <w:unhideWhenUsed/>
    <w:qFormat/>
    <w:uiPriority w:val="99"/>
    <w:pPr>
      <w:spacing w:after="120"/>
    </w:pPr>
  </w:style>
  <w:style w:type="paragraph" w:styleId="7">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8">
    <w:name w:val="Body Text Indent"/>
    <w:basedOn w:val="1"/>
    <w:qFormat/>
    <w:uiPriority w:val="0"/>
    <w:pPr>
      <w:ind w:firstLine="720" w:firstLineChars="225"/>
    </w:pPr>
    <w:rPr>
      <w:rFonts w:ascii="仿宋_GB2312" w:hAnsi="Times New Roman" w:eastAsia="仿宋_GB2312"/>
      <w:sz w:val="32"/>
      <w:szCs w:val="32"/>
    </w:rPr>
  </w:style>
  <w:style w:type="paragraph" w:styleId="9">
    <w:name w:val="Plain Text"/>
    <w:basedOn w:val="1"/>
    <w:qFormat/>
    <w:uiPriority w:val="99"/>
    <w:rPr>
      <w:rFonts w:ascii="宋体" w:hAnsi="Courier New"/>
      <w:szCs w:val="20"/>
    </w:rPr>
  </w:style>
  <w:style w:type="paragraph" w:styleId="10">
    <w:name w:val="Date"/>
    <w:basedOn w:val="1"/>
    <w:next w:val="1"/>
    <w:qFormat/>
    <w:uiPriority w:val="0"/>
    <w:rPr>
      <w:rFonts w:ascii="宋体"/>
      <w:sz w:val="24"/>
    </w:rPr>
  </w:style>
  <w:style w:type="paragraph" w:styleId="11">
    <w:name w:val="Balloon Text"/>
    <w:basedOn w:val="1"/>
    <w:link w:val="3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envelope return"/>
    <w:basedOn w:val="1"/>
    <w:qFormat/>
    <w:uiPriority w:val="99"/>
    <w:rPr>
      <w:rFonts w:ascii="Arial" w:hAnsi="Arial"/>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pPr>
      <w:tabs>
        <w:tab w:val="right" w:leader="dot" w:pos="8777"/>
      </w:tabs>
      <w:jc w:val="left"/>
    </w:pPr>
  </w:style>
  <w:style w:type="paragraph" w:styleId="16">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Body Text First Indent"/>
    <w:basedOn w:val="6"/>
    <w:unhideWhenUsed/>
    <w:qFormat/>
    <w:uiPriority w:val="99"/>
    <w:pPr>
      <w:ind w:firstLine="420" w:firstLineChars="100"/>
    </w:pPr>
  </w:style>
  <w:style w:type="paragraph" w:styleId="19">
    <w:name w:val="Body Text First Indent 2"/>
    <w:basedOn w:val="8"/>
    <w:qFormat/>
    <w:uiPriority w:val="0"/>
    <w:pPr>
      <w:ind w:firstLine="420" w:firstLineChars="200"/>
    </w:pPr>
    <w:rPr>
      <w:rFonts w:ascii="Times New Roman" w:eastAsia="宋体"/>
      <w:sz w:val="21"/>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0"/>
    <w:rPr>
      <w:color w:val="0000FF"/>
      <w:u w:val="single"/>
    </w:rPr>
  </w:style>
  <w:style w:type="paragraph" w:customStyle="1" w:styleId="26">
    <w:name w:val="style4"/>
    <w:basedOn w:val="1"/>
    <w:next w:val="27"/>
    <w:qFormat/>
    <w:uiPriority w:val="0"/>
    <w:pPr>
      <w:widowControl/>
      <w:spacing w:before="280" w:after="280"/>
    </w:pPr>
    <w:rPr>
      <w:rFonts w:ascii="宋体"/>
      <w:sz w:val="18"/>
    </w:rPr>
  </w:style>
  <w:style w:type="paragraph" w:customStyle="1" w:styleId="27">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8">
    <w:name w:val="无间隔1"/>
    <w:basedOn w:val="1"/>
    <w:qFormat/>
    <w:uiPriority w:val="1"/>
    <w:pPr>
      <w:spacing w:line="400" w:lineRule="exact"/>
    </w:pPr>
    <w:rPr>
      <w:sz w:val="24"/>
    </w:rPr>
  </w:style>
  <w:style w:type="paragraph" w:customStyle="1" w:styleId="29">
    <w:name w:val="Default"/>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qFormat/>
    <w:uiPriority w:val="34"/>
    <w:pPr>
      <w:ind w:firstLine="420" w:firstLineChars="200"/>
    </w:pPr>
    <w:rPr>
      <w:szCs w:val="22"/>
    </w:rPr>
  </w:style>
  <w:style w:type="paragraph" w:customStyle="1" w:styleId="31">
    <w:name w:val="首行缩进"/>
    <w:basedOn w:val="1"/>
    <w:next w:val="1"/>
    <w:qFormat/>
    <w:uiPriority w:val="0"/>
    <w:pPr>
      <w:ind w:firstLine="480" w:firstLineChars="200"/>
    </w:pPr>
    <w:rPr>
      <w:lang w:val="zh-CN"/>
    </w:rPr>
  </w:style>
  <w:style w:type="paragraph" w:customStyle="1" w:styleId="32">
    <w:name w:val="p0"/>
    <w:basedOn w:val="1"/>
    <w:qFormat/>
    <w:uiPriority w:val="0"/>
    <w:pPr>
      <w:widowControl/>
    </w:pPr>
    <w:rPr>
      <w:kern w:val="0"/>
    </w:rPr>
  </w:style>
  <w:style w:type="paragraph" w:customStyle="1" w:styleId="33">
    <w:name w:val="正文（缩进）"/>
    <w:basedOn w:val="1"/>
    <w:qFormat/>
    <w:uiPriority w:val="0"/>
    <w:pPr>
      <w:spacing w:before="50" w:after="50"/>
      <w:ind w:firstLine="200" w:firstLineChars="200"/>
    </w:pPr>
  </w:style>
  <w:style w:type="character" w:customStyle="1" w:styleId="34">
    <w:name w:val="批注框文本 字符"/>
    <w:basedOn w:val="22"/>
    <w:link w:val="11"/>
    <w:qFormat/>
    <w:uiPriority w:val="0"/>
    <w:rPr>
      <w:rFonts w:ascii="Calibri" w:hAnsi="Calibri" w:eastAsia="宋体" w:cs="Times New Roman"/>
      <w:kern w:val="2"/>
      <w:sz w:val="18"/>
      <w:szCs w:val="18"/>
    </w:rPr>
  </w:style>
  <w:style w:type="paragraph" w:customStyle="1" w:styleId="35">
    <w:name w:val="正文_0_0"/>
    <w:basedOn w:val="1"/>
    <w:qFormat/>
    <w:uiPriority w:val="0"/>
    <w:pPr>
      <w:keepNext w:val="0"/>
      <w:keepLines w:val="0"/>
      <w:widowControl w:val="0"/>
      <w:suppressLineNumbers w:val="0"/>
      <w:adjustRightInd/>
      <w:snapToGrid/>
      <w:spacing w:after="0" w:afterAutospacing="0"/>
      <w:jc w:val="both"/>
    </w:pPr>
    <w:rPr>
      <w:rFonts w:hint="default" w:ascii="Times New Roman" w:hAnsi="Times New Roman" w:eastAsia="宋体" w:cs="Times New Roman"/>
      <w:snapToGrid/>
      <w:kern w:val="2"/>
      <w:sz w:val="21"/>
      <w:szCs w:val="21"/>
      <w:lang w:val="en-US" w:eastAsia="zh-CN" w:bidi="ar"/>
    </w:rPr>
  </w:style>
  <w:style w:type="character" w:customStyle="1" w:styleId="36">
    <w:name w:val="15"/>
    <w:basedOn w:val="22"/>
    <w:qFormat/>
    <w:uiPriority w:val="0"/>
    <w:rPr>
      <w:rFonts w:hint="default" w:ascii="Times New Roman" w:hAnsi="Times New Roman" w:eastAsia="宋体" w:cs="Times New Roman"/>
    </w:rPr>
  </w:style>
  <w:style w:type="paragraph" w:customStyle="1" w:styleId="37">
    <w:name w:val="Heading2"/>
    <w:basedOn w:val="1"/>
    <w:qFormat/>
    <w:uiPriority w:val="0"/>
    <w:pPr>
      <w:keepNext/>
      <w:keepLines/>
      <w:widowControl w:val="0"/>
      <w:suppressLineNumbers w:val="0"/>
      <w:adjustRightInd w:val="0"/>
      <w:snapToGrid w:val="0"/>
      <w:spacing w:after="200" w:afterAutospacing="0" w:line="412" w:lineRule="auto"/>
      <w:jc w:val="both"/>
      <w:textAlignment w:val="baseline"/>
    </w:pPr>
    <w:rPr>
      <w:rFonts w:hint="default" w:ascii="Arial" w:hAnsi="Arial" w:eastAsia="黑体" w:cs="Times New Roman"/>
      <w:b/>
      <w:bCs/>
      <w:snapToGrid/>
      <w:kern w:val="2"/>
      <w:sz w:val="32"/>
      <w:szCs w:val="32"/>
      <w:lang w:val="en-US" w:eastAsia="zh-CN" w:bidi="ar"/>
    </w:rPr>
  </w:style>
  <w:style w:type="paragraph" w:customStyle="1" w:styleId="38">
    <w:name w:val="列出段落1"/>
    <w:basedOn w:val="1"/>
    <w:qFormat/>
    <w:uiPriority w:val="0"/>
    <w:pPr>
      <w:ind w:firstLine="420" w:firstLineChars="200"/>
    </w:pPr>
    <w:rPr>
      <w:rFonts w:ascii="Calibri" w:hAnsi="Calibri" w:eastAsia="宋体" w:cs="Times New Roman"/>
    </w:rPr>
  </w:style>
  <w:style w:type="paragraph" w:customStyle="1" w:styleId="39">
    <w:name w:val="Table Paragraph"/>
    <w:basedOn w:val="1"/>
    <w:qFormat/>
    <w:uiPriority w:val="1"/>
    <w:rPr>
      <w:rFonts w:ascii="宋体" w:hAnsi="宋体" w:cs="宋体"/>
      <w:lang w:val="ja-JP" w:eastAsia="ja-JP" w:bidi="ja-JP"/>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34</Pages>
  <Words>8862</Words>
  <Characters>9405</Characters>
  <Lines>74</Lines>
  <Paragraphs>21</Paragraphs>
  <TotalTime>5</TotalTime>
  <ScaleCrop>false</ScaleCrop>
  <LinksUpToDate>false</LinksUpToDate>
  <CharactersWithSpaces>12801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2022-04-13T14:43:00Z</dcterms:created>
  <dc:creator>ZBB</dc:creator>
  <cp:lastModifiedBy>T-MAC</cp:lastModifiedBy>
  <cp:lastPrinted>2025-04-19T01:35:00Z</cp:lastPrinted>
  <dcterms:modified xsi:type="dcterms:W3CDTF">2025-05-06T01:03:28Z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588CEE699A2D463EA9CFFFDC36A72155_13</vt:lpwstr>
  </property>
  <property fmtid="{D5CDD505-2E9C-101B-9397-08002B2CF9AE}" pid="4" name="commondata">
    <vt:lpwstr>eyJoZGlkIjoiOGI0ZjYwM2M0MTFjNzFkOGEwOWVmMTc4ZDVkOGQ3NGYifQ==</vt:lpwstr>
  </property>
  <property fmtid="{D5CDD505-2E9C-101B-9397-08002B2CF9AE}" pid="5" name="KSOTemplateDocerSaveRecord">
    <vt:lpwstr>eyJoZGlkIjoiYjNmYTgxMjczMzBiODBjODY1MmUyNzZiYTk5ZmJiNjYiLCJ1c2VySWQiOiI0OTY3MTU3NTQifQ==</vt:lpwstr>
  </property>
</Properties>
</file>