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3"/>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3"/>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3"/>
        <w:jc w:val="center"/>
        <w:rPr>
          <w:rFonts w:hint="eastAsia" w:ascii="宋体" w:hAnsi="宋体"/>
          <w:b/>
          <w:sz w:val="48"/>
          <w:szCs w:val="48"/>
        </w:rPr>
      </w:pPr>
    </w:p>
    <w:p w14:paraId="698CE49C">
      <w:pPr>
        <w:pStyle w:val="3"/>
        <w:jc w:val="center"/>
      </w:pPr>
      <w:r>
        <w:rPr>
          <w:rFonts w:hint="eastAsia" w:ascii="宋体" w:hAnsi="宋体"/>
          <w:b/>
          <w:sz w:val="48"/>
          <w:szCs w:val="48"/>
        </w:rPr>
        <w:t>濮阳县中医医院</w:t>
      </w:r>
    </w:p>
    <w:p w14:paraId="1A96F50C">
      <w:pPr>
        <w:pStyle w:val="3"/>
        <w:jc w:val="center"/>
        <w:rPr>
          <w:rFonts w:hint="eastAsia" w:ascii="宋体" w:hAnsi="宋体" w:eastAsia="宋体" w:cs="Times New Roman"/>
          <w:b/>
          <w:sz w:val="48"/>
          <w:szCs w:val="48"/>
          <w:lang w:val="en-US" w:eastAsia="zh-CN"/>
        </w:rPr>
      </w:pPr>
      <w:r>
        <w:rPr>
          <w:rFonts w:hint="eastAsia" w:ascii="宋体" w:hAnsi="宋体" w:eastAsia="宋体" w:cs="Times New Roman"/>
          <w:b/>
          <w:sz w:val="48"/>
          <w:szCs w:val="48"/>
          <w:lang w:val="en-US" w:eastAsia="zh-CN"/>
        </w:rPr>
        <w:t>新老院区、滨河社区卫生服务中心保安招标项目</w:t>
      </w:r>
    </w:p>
    <w:p w14:paraId="5CC3909E">
      <w:pPr>
        <w:pStyle w:val="21"/>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26</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7</w:t>
      </w:r>
      <w:r>
        <w:rPr>
          <w:rFonts w:hint="eastAsia" w:ascii="宋体" w:hAnsi="宋体"/>
          <w:b/>
          <w:sz w:val="36"/>
          <w:szCs w:val="36"/>
        </w:rPr>
        <w:t>月</w:t>
      </w:r>
    </w:p>
    <w:p w14:paraId="705113C0">
      <w:pPr>
        <w:pStyle w:val="3"/>
      </w:pPr>
    </w:p>
    <w:p w14:paraId="716FA395">
      <w:pPr>
        <w:pStyle w:val="3"/>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8"/>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21"/>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21"/>
        <w:widowControl/>
        <w:spacing w:line="500" w:lineRule="exact"/>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一、招标概况</w:t>
      </w:r>
    </w:p>
    <w:p w14:paraId="4D182428">
      <w:pPr>
        <w:pStyle w:val="21"/>
        <w:widowControl/>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新老院区、滨河社区卫生服务中心保安招标项目</w:t>
      </w:r>
    </w:p>
    <w:p w14:paraId="322FDDC3">
      <w:pPr>
        <w:pStyle w:val="21"/>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26</w:t>
      </w:r>
    </w:p>
    <w:p w14:paraId="715B4366">
      <w:pPr>
        <w:pStyle w:val="21"/>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2"/>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3802"/>
        <w:gridCol w:w="2252"/>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8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21"/>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25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21"/>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pStyle w:val="21"/>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4"/>
                <w:szCs w:val="24"/>
                <w:lang w:val="en-US" w:eastAsia="zh-CN"/>
              </w:rPr>
              <w:t>新老院区、滨河社区卫生服务中心保安招标项目</w:t>
            </w:r>
          </w:p>
        </w:tc>
        <w:tc>
          <w:tcPr>
            <w:tcW w:w="3802" w:type="dxa"/>
            <w:tcBorders>
              <w:top w:val="nil"/>
              <w:left w:val="nil"/>
              <w:bottom w:val="single" w:color="auto" w:sz="8" w:space="0"/>
              <w:right w:val="single" w:color="auto" w:sz="8" w:space="0"/>
            </w:tcBorders>
            <w:tcMar>
              <w:top w:w="0" w:type="dxa"/>
              <w:left w:w="108" w:type="dxa"/>
              <w:bottom w:w="0" w:type="dxa"/>
              <w:right w:w="108" w:type="dxa"/>
            </w:tcMar>
            <w:vAlign w:val="center"/>
          </w:tcPr>
          <w:p w14:paraId="0CC0C272">
            <w:pPr>
              <w:pStyle w:val="21"/>
              <w:keepNext w:val="0"/>
              <w:keepLines w:val="0"/>
              <w:pageBreakBefore w:val="0"/>
              <w:widowControl/>
              <w:suppressLineNumbers w:val="0"/>
              <w:kinsoku/>
              <w:wordWrap/>
              <w:overflowPunct/>
              <w:topLinePunct w:val="0"/>
              <w:autoSpaceDE/>
              <w:autoSpaceDN/>
              <w:bidi w:val="0"/>
              <w:adjustRightInd/>
              <w:snapToGrid/>
              <w:spacing w:line="360" w:lineRule="auto"/>
              <w:ind w:left="1120" w:hanging="960" w:hangingChars="400"/>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新院区：13人</w:t>
            </w:r>
          </w:p>
          <w:p w14:paraId="18B41113">
            <w:pPr>
              <w:pStyle w:val="21"/>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老院区：2人</w:t>
            </w:r>
          </w:p>
          <w:p w14:paraId="122A83D2">
            <w:pPr>
              <w:pStyle w:val="21"/>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i w:val="0"/>
                <w:iCs w:val="0"/>
                <w:caps w:val="0"/>
                <w:color w:val="auto"/>
                <w:spacing w:val="0"/>
                <w:sz w:val="24"/>
                <w:szCs w:val="24"/>
                <w:lang w:val="en-US" w:eastAsia="zh-CN"/>
              </w:rPr>
            </w:pPr>
            <w:r>
              <w:rPr>
                <w:rFonts w:hint="eastAsia" w:ascii="仿宋_GB2312" w:hAnsi="仿宋_GB2312" w:eastAsia="仿宋_GB2312" w:cs="仿宋_GB2312"/>
                <w:i w:val="0"/>
                <w:iCs w:val="0"/>
                <w:caps w:val="0"/>
                <w:color w:val="auto"/>
                <w:spacing w:val="0"/>
                <w:sz w:val="24"/>
                <w:szCs w:val="24"/>
                <w:lang w:val="en-US" w:eastAsia="zh-CN"/>
              </w:rPr>
              <w:t>滨河社区卫生服务中心：2人</w:t>
            </w:r>
          </w:p>
          <w:p w14:paraId="50AAD761">
            <w:pPr>
              <w:pStyle w:val="21"/>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4"/>
                <w:szCs w:val="24"/>
                <w:lang w:val="en-US" w:eastAsia="zh-CN"/>
              </w:rPr>
              <w:t>带队队长：2人</w:t>
            </w:r>
          </w:p>
        </w:tc>
        <w:tc>
          <w:tcPr>
            <w:tcW w:w="2252"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4"/>
                <w:szCs w:val="24"/>
                <w:lang w:val="en-US" w:eastAsia="zh-CN"/>
              </w:rPr>
              <w:t>54</w:t>
            </w:r>
          </w:p>
        </w:tc>
      </w:tr>
    </w:tbl>
    <w:p w14:paraId="71B4CFD1">
      <w:pPr>
        <w:pStyle w:val="21"/>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60F188F3">
      <w:pPr>
        <w:pStyle w:val="3"/>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2D1FAE97">
      <w:pPr>
        <w:widowControl/>
        <w:spacing w:line="560" w:lineRule="exact"/>
        <w:ind w:firstLine="560" w:firstLineChars="200"/>
        <w:rPr>
          <w:rFonts w:hint="eastAsia" w:ascii="仿宋_GB2312" w:hAnsi="仿宋_GB2312" w:eastAsia="仿宋_GB2312" w:cs="仿宋_GB2312"/>
          <w:kern w:val="0"/>
          <w:sz w:val="28"/>
          <w:szCs w:val="28"/>
          <w:lang w:bidi="ar"/>
        </w:rPr>
      </w:pP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8"/>
      </w:pPr>
    </w:p>
    <w:p w14:paraId="27D35EE1">
      <w:pPr>
        <w:pStyle w:val="21"/>
        <w:widowControl/>
        <w:spacing w:line="360" w:lineRule="auto"/>
        <w:jc w:val="both"/>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三、招标公告发布地址</w:t>
      </w:r>
    </w:p>
    <w:p w14:paraId="72EBA85D">
      <w:pPr>
        <w:pStyle w:val="21"/>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7"/>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四、获取招标文件</w:t>
      </w:r>
    </w:p>
    <w:p w14:paraId="0105FC5A">
      <w:pPr>
        <w:pStyle w:val="21"/>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21"/>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21"/>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7</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25</w:t>
      </w:r>
      <w:r>
        <w:rPr>
          <w:rFonts w:hint="eastAsia" w:ascii="仿宋_GB2312" w:hAnsi="仿宋_GB2312" w:eastAsia="仿宋_GB2312" w:cs="仿宋_GB2312"/>
          <w:sz w:val="28"/>
          <w:szCs w:val="28"/>
          <w:lang w:bidi="ar"/>
        </w:rPr>
        <w:t>日15:00-15:30（北京时间）。</w:t>
      </w:r>
    </w:p>
    <w:p w14:paraId="5132E6AE">
      <w:pPr>
        <w:pStyle w:val="21"/>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21"/>
        <w:widowControl/>
        <w:shd w:val="clear" w:color="auto" w:fill="FFFFFF"/>
        <w:spacing w:line="555" w:lineRule="atLeast"/>
        <w:ind w:firstLine="600"/>
        <w:rPr>
          <w:rStyle w:val="27"/>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21"/>
        <w:widowControl/>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五、开标时间及地点</w:t>
      </w:r>
    </w:p>
    <w:p w14:paraId="77A88EB8">
      <w:pPr>
        <w:pStyle w:val="21"/>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7</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25</w:t>
      </w:r>
      <w:r>
        <w:rPr>
          <w:rFonts w:hint="eastAsia" w:ascii="仿宋_GB2312" w:hAnsi="仿宋_GB2312" w:eastAsia="仿宋_GB2312" w:cs="仿宋_GB2312"/>
          <w:sz w:val="28"/>
          <w:szCs w:val="28"/>
          <w:lang w:bidi="ar"/>
        </w:rPr>
        <w:t>日15：30分（北京时间）</w:t>
      </w:r>
    </w:p>
    <w:p w14:paraId="187817D1">
      <w:pPr>
        <w:pStyle w:val="21"/>
        <w:widowControl/>
        <w:shd w:val="clear" w:color="auto" w:fill="FFFFFF"/>
        <w:spacing w:line="555" w:lineRule="atLeast"/>
        <w:ind w:firstLine="560" w:firstLineChars="200"/>
        <w:rPr>
          <w:rStyle w:val="25"/>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21"/>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7"/>
          <w:rFonts w:hint="eastAsia" w:ascii="仿宋_GB2312" w:hAnsi="仿宋_GB2312" w:eastAsia="仿宋_GB2312" w:cs="仿宋_GB2312"/>
          <w:kern w:val="0"/>
          <w:sz w:val="28"/>
          <w:szCs w:val="28"/>
          <w:lang w:bidi="ar"/>
        </w:rPr>
        <w:t>pyxzyyzbb@126.com</w:t>
      </w:r>
      <w:r>
        <w:rPr>
          <w:rStyle w:val="27"/>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21"/>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21"/>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21"/>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21"/>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日</w:t>
      </w:r>
    </w:p>
    <w:p w14:paraId="585B83E6">
      <w:pPr>
        <w:pStyle w:val="3"/>
      </w:pPr>
    </w:p>
    <w:p w14:paraId="49DFFF8C">
      <w:pPr>
        <w:adjustRightInd w:val="0"/>
        <w:snapToGrid w:val="0"/>
        <w:spacing w:line="500" w:lineRule="exact"/>
        <w:jc w:val="left"/>
        <w:rPr>
          <w:b/>
          <w:sz w:val="36"/>
          <w:szCs w:val="36"/>
        </w:rPr>
      </w:pPr>
    </w:p>
    <w:p w14:paraId="315B7467">
      <w:pPr>
        <w:pStyle w:val="9"/>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8"/>
        <w:rPr>
          <w:b/>
          <w:sz w:val="36"/>
          <w:szCs w:val="36"/>
        </w:rPr>
      </w:pPr>
    </w:p>
    <w:p w14:paraId="3DE5A12D">
      <w:pPr>
        <w:pStyle w:val="28"/>
        <w:rPr>
          <w:b/>
          <w:sz w:val="36"/>
          <w:szCs w:val="36"/>
        </w:rPr>
      </w:pPr>
    </w:p>
    <w:p w14:paraId="2D65089A">
      <w:pPr>
        <w:pStyle w:val="28"/>
        <w:rPr>
          <w:b/>
          <w:sz w:val="36"/>
          <w:szCs w:val="36"/>
        </w:rPr>
      </w:pPr>
    </w:p>
    <w:p w14:paraId="1807B9D7">
      <w:pPr>
        <w:pStyle w:val="28"/>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b/>
          <w:sz w:val="36"/>
          <w:szCs w:val="36"/>
        </w:rPr>
      </w:pPr>
    </w:p>
    <w:p w14:paraId="3303EA29">
      <w:pPr>
        <w:pStyle w:val="3"/>
        <w:rPr>
          <w:b/>
          <w:sz w:val="36"/>
          <w:szCs w:val="36"/>
        </w:rPr>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2"/>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21"/>
              <w:widowControl/>
              <w:spacing w:line="360" w:lineRule="auto"/>
              <w:rPr>
                <w:rFonts w:hint="default" w:ascii="仿宋" w:hAnsi="仿宋" w:eastAsia="仿宋"/>
                <w:lang w:val="en-US" w:eastAsia="zh-CN"/>
              </w:rPr>
            </w:pPr>
            <w:r>
              <w:rPr>
                <w:rFonts w:hint="eastAsia" w:ascii="仿宋" w:hAnsi="仿宋" w:eastAsia="仿宋"/>
              </w:rPr>
              <w:t>项目</w:t>
            </w:r>
            <w:r>
              <w:rPr>
                <w:rFonts w:hint="eastAsia" w:ascii="仿宋" w:hAnsi="仿宋" w:eastAsia="仿宋" w:cs="Times New Roman"/>
              </w:rPr>
              <w:t>名称：</w:t>
            </w:r>
            <w:r>
              <w:rPr>
                <w:rFonts w:hint="eastAsia" w:ascii="仿宋" w:hAnsi="仿宋" w:eastAsia="仿宋" w:cs="Times New Roman"/>
                <w:lang w:val="en-US" w:eastAsia="zh-CN"/>
              </w:rPr>
              <w:t>新老院区、滨河社区卫生服务中心保安招标项目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26</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25</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25</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540000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olor w:val="FF0000"/>
                <w:sz w:val="24"/>
                <w:lang w:val="en-US" w:eastAsia="zh-CN"/>
              </w:rPr>
              <w:t>每三个月结算第一个月费用，以此类推</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eastAsia" w:ascii="仿宋" w:hAnsi="仿宋" w:eastAsia="仿宋"/>
                <w:color w:val="FF0000"/>
                <w:sz w:val="24"/>
              </w:rPr>
            </w:pPr>
            <w:r>
              <w:rPr>
                <w:rFonts w:hint="eastAsia" w:ascii="仿宋" w:hAnsi="仿宋" w:eastAsia="仿宋"/>
                <w:color w:val="FF0000"/>
                <w:sz w:val="24"/>
                <w:lang w:val="en-US" w:eastAsia="zh-CN"/>
              </w:rPr>
              <w:t>服务期</w:t>
            </w:r>
            <w:r>
              <w:rPr>
                <w:rFonts w:hint="eastAsia" w:ascii="仿宋" w:hAnsi="仿宋" w:eastAsia="仿宋"/>
                <w:color w:val="FF0000"/>
                <w:sz w:val="24"/>
              </w:rPr>
              <w:t>：</w:t>
            </w:r>
            <w:r>
              <w:rPr>
                <w:rFonts w:hint="eastAsia" w:ascii="仿宋" w:hAnsi="仿宋" w:eastAsia="仿宋"/>
                <w:color w:val="FF0000"/>
                <w:sz w:val="24"/>
                <w:lang w:val="en-US" w:eastAsia="zh-CN"/>
              </w:rPr>
              <w:t>2年。</w:t>
            </w:r>
          </w:p>
        </w:tc>
      </w:tr>
    </w:tbl>
    <w:p w14:paraId="1009BC1B">
      <w:pPr>
        <w:jc w:val="center"/>
        <w:rPr>
          <w:rFonts w:hint="eastAsia"/>
          <w:b/>
          <w:sz w:val="36"/>
          <w:szCs w:val="36"/>
        </w:rPr>
      </w:pPr>
    </w:p>
    <w:p w14:paraId="5D9CED3E">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8"/>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3"/>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082FDFC6">
      <w:pPr>
        <w:jc w:val="center"/>
        <w:rPr>
          <w:rFonts w:hint="eastAsia" w:ascii="仿宋" w:hAnsi="仿宋" w:eastAsia="仿宋"/>
          <w:bCs/>
          <w:sz w:val="30"/>
          <w:szCs w:val="30"/>
        </w:rPr>
      </w:pPr>
      <w:r>
        <w:rPr>
          <w:rFonts w:hint="eastAsia"/>
          <w:b/>
          <w:sz w:val="36"/>
          <w:szCs w:val="36"/>
        </w:rPr>
        <w:t>三、服务标准及要求</w:t>
      </w:r>
    </w:p>
    <w:p w14:paraId="31EC2E34">
      <w:pPr>
        <w:adjustRightInd w:val="0"/>
        <w:snapToGrid w:val="0"/>
        <w:spacing w:line="500" w:lineRule="exact"/>
        <w:jc w:val="both"/>
        <w:rPr>
          <w:rFonts w:hint="eastAsia"/>
          <w:b/>
          <w:sz w:val="36"/>
          <w:szCs w:val="36"/>
        </w:rPr>
      </w:pPr>
      <w:r>
        <w:rPr>
          <w:rFonts w:hint="eastAsia"/>
          <w:b/>
          <w:sz w:val="36"/>
          <w:szCs w:val="36"/>
        </w:rPr>
        <w:t>一、保安服务内容</w:t>
      </w:r>
    </w:p>
    <w:p w14:paraId="5C03CA1B">
      <w:pPr>
        <w:adjustRightInd w:val="0"/>
        <w:snapToGrid w:val="0"/>
        <w:spacing w:line="500" w:lineRule="exact"/>
        <w:ind w:firstLine="560" w:firstLineChars="200"/>
        <w:jc w:val="both"/>
        <w:rPr>
          <w:rFonts w:hint="eastAsia"/>
          <w:b w:val="0"/>
          <w:bCs/>
          <w:sz w:val="28"/>
          <w:szCs w:val="28"/>
        </w:rPr>
      </w:pPr>
      <w:r>
        <w:rPr>
          <w:rFonts w:hint="eastAsia"/>
          <w:b w:val="0"/>
          <w:bCs/>
          <w:sz w:val="28"/>
          <w:szCs w:val="28"/>
          <w:lang w:val="en-US" w:eastAsia="zh-CN"/>
        </w:rPr>
        <w:t>医院消防安全巡查</w:t>
      </w:r>
      <w:r>
        <w:rPr>
          <w:rFonts w:hint="eastAsia"/>
          <w:b w:val="0"/>
          <w:bCs/>
          <w:sz w:val="28"/>
          <w:szCs w:val="28"/>
        </w:rPr>
        <w:t>、交通及就诊秩序维持、物资及各种财产的安全保卫、突发消防和纠纷等事件处理、职工在岗期间的人身安全、仓库非正常工作时间看护等。</w:t>
      </w:r>
    </w:p>
    <w:p w14:paraId="79744C8A">
      <w:pPr>
        <w:adjustRightInd w:val="0"/>
        <w:snapToGrid w:val="0"/>
        <w:spacing w:line="500" w:lineRule="exact"/>
        <w:jc w:val="both"/>
        <w:rPr>
          <w:rFonts w:hint="eastAsia"/>
          <w:b w:val="0"/>
          <w:bCs/>
          <w:sz w:val="28"/>
          <w:szCs w:val="28"/>
        </w:rPr>
      </w:pPr>
      <w:r>
        <w:rPr>
          <w:rFonts w:hint="eastAsia"/>
          <w:b/>
          <w:sz w:val="28"/>
          <w:szCs w:val="28"/>
        </w:rPr>
        <w:t>人员要求:</w:t>
      </w:r>
      <w:r>
        <w:rPr>
          <w:rFonts w:hint="eastAsia"/>
          <w:b w:val="0"/>
          <w:bCs/>
          <w:sz w:val="28"/>
          <w:szCs w:val="28"/>
        </w:rPr>
        <w:t>年龄要求 5</w:t>
      </w:r>
      <w:r>
        <w:rPr>
          <w:rFonts w:hint="eastAsia"/>
          <w:b w:val="0"/>
          <w:bCs/>
          <w:sz w:val="28"/>
          <w:szCs w:val="28"/>
          <w:lang w:val="en-US" w:eastAsia="zh-CN"/>
        </w:rPr>
        <w:t>5</w:t>
      </w:r>
      <w:r>
        <w:rPr>
          <w:rFonts w:hint="eastAsia"/>
          <w:b w:val="0"/>
          <w:bCs/>
          <w:sz w:val="28"/>
          <w:szCs w:val="28"/>
        </w:rPr>
        <w:t xml:space="preserve"> 周岁以下;身高1.6米以上，限男性;</w:t>
      </w:r>
    </w:p>
    <w:p w14:paraId="7DB0B946">
      <w:pPr>
        <w:adjustRightInd w:val="0"/>
        <w:snapToGrid w:val="0"/>
        <w:spacing w:line="500" w:lineRule="exact"/>
        <w:jc w:val="both"/>
        <w:rPr>
          <w:rFonts w:hint="eastAsia"/>
          <w:b/>
          <w:sz w:val="36"/>
          <w:szCs w:val="36"/>
        </w:rPr>
      </w:pPr>
      <w:r>
        <w:rPr>
          <w:rFonts w:hint="eastAsia"/>
          <w:b/>
          <w:sz w:val="36"/>
          <w:szCs w:val="36"/>
        </w:rPr>
        <w:t>二、工作时间模式</w:t>
      </w:r>
    </w:p>
    <w:p w14:paraId="10AD1149">
      <w:pPr>
        <w:adjustRightInd w:val="0"/>
        <w:snapToGrid w:val="0"/>
        <w:spacing w:line="500" w:lineRule="exact"/>
        <w:jc w:val="both"/>
        <w:rPr>
          <w:rFonts w:hint="eastAsia"/>
          <w:b w:val="0"/>
          <w:bCs/>
          <w:sz w:val="28"/>
          <w:szCs w:val="28"/>
        </w:rPr>
      </w:pPr>
      <w:r>
        <w:rPr>
          <w:rFonts w:hint="eastAsia"/>
          <w:b w:val="0"/>
          <w:bCs/>
          <w:sz w:val="28"/>
          <w:szCs w:val="28"/>
        </w:rPr>
        <w:t>根据岗位职责分别采用每天</w:t>
      </w:r>
      <w:r>
        <w:rPr>
          <w:rFonts w:hint="eastAsia"/>
          <w:b w:val="0"/>
          <w:bCs/>
          <w:sz w:val="28"/>
          <w:szCs w:val="28"/>
          <w:lang w:val="en-US" w:eastAsia="zh-CN"/>
        </w:rPr>
        <w:t>两班倒</w:t>
      </w:r>
      <w:r>
        <w:rPr>
          <w:rFonts w:hint="eastAsia"/>
          <w:b w:val="0"/>
          <w:bCs/>
          <w:sz w:val="28"/>
          <w:szCs w:val="28"/>
        </w:rPr>
        <w:t>模式:</w:t>
      </w:r>
    </w:p>
    <w:p w14:paraId="61B73F38">
      <w:pPr>
        <w:adjustRightInd w:val="0"/>
        <w:snapToGrid w:val="0"/>
        <w:spacing w:line="500" w:lineRule="exact"/>
        <w:ind w:firstLine="560" w:firstLineChars="200"/>
        <w:jc w:val="both"/>
        <w:rPr>
          <w:rFonts w:hint="eastAsia"/>
          <w:b w:val="0"/>
          <w:bCs/>
          <w:sz w:val="28"/>
          <w:szCs w:val="28"/>
        </w:rPr>
      </w:pPr>
      <w:r>
        <w:rPr>
          <w:rFonts w:hint="eastAsia"/>
          <w:b w:val="0"/>
          <w:bCs/>
          <w:sz w:val="28"/>
          <w:szCs w:val="28"/>
          <w:lang w:val="en-US" w:eastAsia="zh-CN"/>
        </w:rPr>
        <w:t>新老院区</w:t>
      </w:r>
      <w:r>
        <w:rPr>
          <w:rFonts w:hint="eastAsia"/>
          <w:b w:val="0"/>
          <w:bCs/>
          <w:sz w:val="28"/>
          <w:szCs w:val="28"/>
        </w:rPr>
        <w:t>两班倒:值班时间为:早8:00~下午6:30，下午6:30~次日早8:00;每班提前20分钟到岗，由带班队长点名、安排工作。</w:t>
      </w:r>
    </w:p>
    <w:p w14:paraId="051CC97F">
      <w:pPr>
        <w:adjustRightInd w:val="0"/>
        <w:snapToGrid w:val="0"/>
        <w:spacing w:line="500" w:lineRule="exact"/>
        <w:jc w:val="both"/>
        <w:rPr>
          <w:rFonts w:hint="eastAsia"/>
          <w:b/>
          <w:sz w:val="36"/>
          <w:szCs w:val="36"/>
        </w:rPr>
      </w:pPr>
      <w:r>
        <w:rPr>
          <w:rFonts w:hint="eastAsia"/>
          <w:b/>
          <w:sz w:val="36"/>
          <w:szCs w:val="36"/>
        </w:rPr>
        <w:t>三、具体岗位设置及人数</w:t>
      </w:r>
    </w:p>
    <w:p w14:paraId="33B2CB79">
      <w:pPr>
        <w:adjustRightInd w:val="0"/>
        <w:snapToGrid w:val="0"/>
        <w:spacing w:line="500" w:lineRule="exact"/>
        <w:ind w:firstLine="560" w:firstLineChars="200"/>
        <w:jc w:val="both"/>
        <w:rPr>
          <w:rFonts w:hint="eastAsia" w:eastAsia="宋体"/>
          <w:b/>
          <w:sz w:val="28"/>
          <w:szCs w:val="28"/>
          <w:lang w:val="en-US" w:eastAsia="zh-CN"/>
        </w:rPr>
      </w:pPr>
      <w:r>
        <w:rPr>
          <w:rFonts w:hint="eastAsia"/>
          <w:b w:val="0"/>
          <w:bCs/>
          <w:sz w:val="28"/>
          <w:szCs w:val="28"/>
        </w:rPr>
        <w:t>全院共设岗</w:t>
      </w:r>
      <w:r>
        <w:rPr>
          <w:rFonts w:hint="eastAsia"/>
          <w:b w:val="0"/>
          <w:bCs/>
          <w:sz w:val="28"/>
          <w:szCs w:val="28"/>
          <w:lang w:val="en-US" w:eastAsia="zh-CN"/>
        </w:rPr>
        <w:t>19</w:t>
      </w:r>
      <w:r>
        <w:rPr>
          <w:rFonts w:hint="eastAsia"/>
          <w:b w:val="0"/>
          <w:bCs/>
          <w:sz w:val="28"/>
          <w:szCs w:val="28"/>
        </w:rPr>
        <w:t>人，其中包括队长</w:t>
      </w:r>
      <w:r>
        <w:rPr>
          <w:rFonts w:hint="eastAsia"/>
          <w:b w:val="0"/>
          <w:bCs/>
          <w:sz w:val="28"/>
          <w:szCs w:val="28"/>
          <w:lang w:val="en-US" w:eastAsia="zh-CN"/>
        </w:rPr>
        <w:t>2</w:t>
      </w:r>
      <w:r>
        <w:rPr>
          <w:rFonts w:hint="eastAsia"/>
          <w:b w:val="0"/>
          <w:bCs/>
          <w:sz w:val="28"/>
          <w:szCs w:val="28"/>
        </w:rPr>
        <w:t>人，岗位设置、人数、值班时间及岗位职责初步考虑如下:</w:t>
      </w:r>
      <w:r>
        <w:rPr>
          <w:rFonts w:hint="eastAsia"/>
          <w:b w:val="0"/>
          <w:bCs/>
          <w:sz w:val="28"/>
          <w:szCs w:val="28"/>
        </w:rPr>
        <w:br w:type="textWrapping"/>
      </w:r>
      <w:r>
        <w:rPr>
          <w:rFonts w:hint="eastAsia"/>
          <w:b w:val="0"/>
          <w:bCs/>
          <w:sz w:val="28"/>
          <w:szCs w:val="28"/>
          <w:lang w:val="en-US" w:eastAsia="zh-CN"/>
        </w:rPr>
        <w:t>保安17人职责及岗位分布：</w:t>
      </w:r>
      <w:r>
        <w:rPr>
          <w:rFonts w:hint="eastAsia"/>
          <w:b/>
          <w:sz w:val="28"/>
          <w:szCs w:val="28"/>
        </w:rPr>
        <w:br w:type="textWrapping"/>
      </w:r>
      <w:r>
        <w:rPr>
          <w:rFonts w:hint="eastAsia"/>
          <w:b/>
          <w:sz w:val="30"/>
          <w:szCs w:val="30"/>
          <w:lang w:val="en-US" w:eastAsia="zh-CN"/>
        </w:rPr>
        <w:t>新院区：</w:t>
      </w:r>
    </w:p>
    <w:p w14:paraId="2D358BE1">
      <w:pPr>
        <w:adjustRightInd w:val="0"/>
        <w:snapToGrid w:val="0"/>
        <w:spacing w:line="500" w:lineRule="exact"/>
        <w:ind w:firstLine="560" w:firstLineChars="200"/>
        <w:jc w:val="both"/>
        <w:rPr>
          <w:rFonts w:hint="eastAsia"/>
          <w:b w:val="0"/>
          <w:bCs/>
          <w:sz w:val="28"/>
          <w:szCs w:val="28"/>
        </w:rPr>
      </w:pPr>
      <w:r>
        <w:rPr>
          <w:rFonts w:hint="eastAsia"/>
          <w:b w:val="0"/>
          <w:bCs/>
          <w:sz w:val="28"/>
          <w:szCs w:val="28"/>
          <w:lang w:val="en-US" w:eastAsia="zh-CN"/>
        </w:rPr>
        <w:t>新院区</w:t>
      </w:r>
      <w:r>
        <w:rPr>
          <w:rFonts w:hint="eastAsia"/>
          <w:b w:val="0"/>
          <w:bCs/>
          <w:sz w:val="28"/>
          <w:szCs w:val="28"/>
        </w:rPr>
        <w:t>安全保卫共设岗</w:t>
      </w:r>
      <w:r>
        <w:rPr>
          <w:rFonts w:hint="eastAsia"/>
          <w:b w:val="0"/>
          <w:bCs/>
          <w:sz w:val="28"/>
          <w:szCs w:val="28"/>
          <w:lang w:val="en-US" w:eastAsia="zh-CN"/>
        </w:rPr>
        <w:t>13</w:t>
      </w:r>
      <w:r>
        <w:rPr>
          <w:rFonts w:hint="eastAsia"/>
          <w:b w:val="0"/>
          <w:bCs/>
          <w:sz w:val="28"/>
          <w:szCs w:val="28"/>
        </w:rPr>
        <w:t>人，其中医院工作区早班</w:t>
      </w:r>
      <w:r>
        <w:rPr>
          <w:rFonts w:hint="eastAsia"/>
          <w:b w:val="0"/>
          <w:bCs/>
          <w:sz w:val="28"/>
          <w:szCs w:val="28"/>
          <w:lang w:val="en-US" w:eastAsia="zh-CN"/>
        </w:rPr>
        <w:t>7</w:t>
      </w:r>
      <w:r>
        <w:rPr>
          <w:rFonts w:hint="eastAsia"/>
          <w:b w:val="0"/>
          <w:bCs/>
          <w:sz w:val="28"/>
          <w:szCs w:val="28"/>
        </w:rPr>
        <w:t>人</w:t>
      </w:r>
      <w:r>
        <w:rPr>
          <w:rFonts w:hint="eastAsia"/>
          <w:b w:val="0"/>
          <w:bCs/>
          <w:sz w:val="28"/>
          <w:szCs w:val="28"/>
          <w:lang w:eastAsia="zh-CN"/>
        </w:rPr>
        <w:t>，</w:t>
      </w:r>
      <w:r>
        <w:rPr>
          <w:rFonts w:hint="eastAsia"/>
          <w:b w:val="0"/>
          <w:bCs/>
          <w:sz w:val="28"/>
          <w:szCs w:val="28"/>
          <w:lang w:val="en-US" w:eastAsia="zh-CN"/>
        </w:rPr>
        <w:t>夜班6人</w:t>
      </w:r>
      <w:r>
        <w:rPr>
          <w:rFonts w:hint="eastAsia"/>
          <w:b w:val="0"/>
          <w:bCs/>
          <w:sz w:val="28"/>
          <w:szCs w:val="28"/>
        </w:rPr>
        <w:t>，具体岗位及职责如下:</w:t>
      </w:r>
    </w:p>
    <w:p w14:paraId="55AF4D57">
      <w:pPr>
        <w:adjustRightInd w:val="0"/>
        <w:snapToGrid w:val="0"/>
        <w:spacing w:line="500" w:lineRule="exact"/>
        <w:ind w:firstLine="562" w:firstLineChars="200"/>
        <w:jc w:val="both"/>
        <w:rPr>
          <w:rFonts w:hint="eastAsia"/>
          <w:b/>
          <w:bCs w:val="0"/>
          <w:sz w:val="28"/>
          <w:szCs w:val="28"/>
        </w:rPr>
      </w:pPr>
      <w:r>
        <w:rPr>
          <w:rFonts w:hint="eastAsia"/>
          <w:b/>
          <w:bCs w:val="0"/>
          <w:sz w:val="28"/>
          <w:szCs w:val="28"/>
        </w:rPr>
        <w:t>(1)医院工作区早班岗位</w:t>
      </w:r>
    </w:p>
    <w:p w14:paraId="37FBEA3D">
      <w:pPr>
        <w:adjustRightInd w:val="0"/>
        <w:snapToGrid w:val="0"/>
        <w:spacing w:line="500" w:lineRule="exact"/>
        <w:ind w:firstLine="560" w:firstLineChars="200"/>
        <w:jc w:val="both"/>
        <w:rPr>
          <w:rFonts w:hint="eastAsia"/>
          <w:b w:val="0"/>
          <w:bCs/>
          <w:sz w:val="28"/>
          <w:szCs w:val="28"/>
        </w:rPr>
      </w:pPr>
      <w:r>
        <w:rPr>
          <w:rFonts w:hint="eastAsia"/>
          <w:b w:val="0"/>
          <w:bCs/>
          <w:sz w:val="28"/>
          <w:szCs w:val="28"/>
        </w:rPr>
        <w:t>共设岗</w:t>
      </w:r>
      <w:r>
        <w:rPr>
          <w:rFonts w:hint="eastAsia"/>
          <w:b w:val="0"/>
          <w:bCs/>
          <w:sz w:val="28"/>
          <w:szCs w:val="28"/>
          <w:lang w:val="en-US" w:eastAsia="zh-CN"/>
        </w:rPr>
        <w:t>7</w:t>
      </w:r>
      <w:r>
        <w:rPr>
          <w:rFonts w:hint="eastAsia"/>
          <w:b w:val="0"/>
          <w:bCs/>
          <w:sz w:val="28"/>
          <w:szCs w:val="28"/>
        </w:rPr>
        <w:t>人，具体岗位及职责如下:</w:t>
      </w:r>
    </w:p>
    <w:p w14:paraId="744AE055">
      <w:pPr>
        <w:adjustRightInd w:val="0"/>
        <w:snapToGrid w:val="0"/>
        <w:spacing w:line="500" w:lineRule="exact"/>
        <w:ind w:firstLine="562" w:firstLineChars="200"/>
        <w:jc w:val="both"/>
        <w:rPr>
          <w:rFonts w:hint="eastAsia"/>
          <w:b w:val="0"/>
          <w:bCs/>
          <w:sz w:val="28"/>
          <w:szCs w:val="28"/>
        </w:rPr>
      </w:pPr>
      <w:r>
        <w:rPr>
          <w:rFonts w:hint="eastAsia"/>
          <w:b/>
          <w:bCs w:val="0"/>
          <w:sz w:val="28"/>
          <w:szCs w:val="28"/>
        </w:rPr>
        <w:t>岗位1</w:t>
      </w:r>
      <w:r>
        <w:rPr>
          <w:rFonts w:hint="eastAsia"/>
          <w:b/>
          <w:bCs w:val="0"/>
          <w:sz w:val="28"/>
          <w:szCs w:val="28"/>
          <w:lang w:eastAsia="zh-CN"/>
        </w:rPr>
        <w:t>、</w:t>
      </w:r>
      <w:r>
        <w:rPr>
          <w:rFonts w:hint="eastAsia"/>
          <w:b w:val="0"/>
          <w:bCs/>
          <w:sz w:val="28"/>
          <w:szCs w:val="28"/>
        </w:rPr>
        <w:t>南大门口</w:t>
      </w:r>
      <w:r>
        <w:rPr>
          <w:rFonts w:hint="eastAsia"/>
          <w:b w:val="0"/>
          <w:bCs/>
          <w:sz w:val="28"/>
          <w:szCs w:val="28"/>
          <w:lang w:val="en-US" w:eastAsia="zh-CN"/>
        </w:rPr>
        <w:t>2</w:t>
      </w:r>
      <w:r>
        <w:rPr>
          <w:rFonts w:hint="eastAsia"/>
          <w:b w:val="0"/>
          <w:bCs/>
          <w:sz w:val="28"/>
          <w:szCs w:val="28"/>
        </w:rPr>
        <w:t>人，负责、急诊车位的看管、疏导入口交通</w:t>
      </w:r>
      <w:r>
        <w:rPr>
          <w:rFonts w:hint="eastAsia"/>
          <w:b w:val="0"/>
          <w:bCs/>
          <w:sz w:val="28"/>
          <w:szCs w:val="28"/>
          <w:lang w:eastAsia="zh-CN"/>
        </w:rPr>
        <w:t>、</w:t>
      </w:r>
      <w:r>
        <w:rPr>
          <w:rFonts w:hint="eastAsia"/>
          <w:b w:val="0"/>
          <w:bCs/>
          <w:sz w:val="28"/>
          <w:szCs w:val="28"/>
        </w:rPr>
        <w:t>指导三轮车进入</w:t>
      </w:r>
      <w:r>
        <w:rPr>
          <w:rFonts w:hint="eastAsia"/>
          <w:b w:val="0"/>
          <w:bCs/>
          <w:sz w:val="28"/>
          <w:szCs w:val="28"/>
          <w:lang w:eastAsia="zh-CN"/>
        </w:rPr>
        <w:t>、</w:t>
      </w:r>
      <w:r>
        <w:rPr>
          <w:rFonts w:hint="eastAsia"/>
          <w:b w:val="0"/>
          <w:bCs/>
          <w:sz w:val="28"/>
          <w:szCs w:val="28"/>
        </w:rPr>
        <w:t>维护门口交通秩序</w:t>
      </w:r>
      <w:r>
        <w:rPr>
          <w:rFonts w:hint="eastAsia"/>
          <w:b w:val="0"/>
          <w:bCs/>
          <w:sz w:val="28"/>
          <w:szCs w:val="28"/>
          <w:lang w:eastAsia="zh-CN"/>
        </w:rPr>
        <w:t>、</w:t>
      </w:r>
      <w:r>
        <w:rPr>
          <w:rFonts w:hint="eastAsia"/>
          <w:b w:val="0"/>
          <w:bCs/>
          <w:sz w:val="28"/>
          <w:szCs w:val="28"/>
          <w:lang w:val="en-US" w:eastAsia="zh-CN"/>
        </w:rPr>
        <w:t>消防安全工作、做好指令性任务</w:t>
      </w:r>
      <w:r>
        <w:rPr>
          <w:rFonts w:hint="eastAsia"/>
          <w:b w:val="0"/>
          <w:bCs/>
          <w:sz w:val="28"/>
          <w:szCs w:val="28"/>
        </w:rPr>
        <w:t>;</w:t>
      </w:r>
    </w:p>
    <w:p w14:paraId="0C3AD401">
      <w:pPr>
        <w:adjustRightInd w:val="0"/>
        <w:snapToGrid w:val="0"/>
        <w:spacing w:line="500" w:lineRule="exact"/>
        <w:ind w:firstLine="562" w:firstLineChars="200"/>
        <w:jc w:val="both"/>
        <w:rPr>
          <w:rFonts w:hint="eastAsia"/>
          <w:b w:val="0"/>
          <w:bCs/>
          <w:sz w:val="28"/>
          <w:szCs w:val="28"/>
        </w:rPr>
      </w:pPr>
      <w:r>
        <w:rPr>
          <w:rFonts w:hint="eastAsia"/>
          <w:b/>
          <w:bCs w:val="0"/>
          <w:sz w:val="28"/>
          <w:szCs w:val="28"/>
        </w:rPr>
        <w:t>岗位2</w:t>
      </w:r>
      <w:r>
        <w:rPr>
          <w:rFonts w:hint="eastAsia"/>
          <w:b w:val="0"/>
          <w:bCs/>
          <w:sz w:val="28"/>
          <w:szCs w:val="28"/>
        </w:rPr>
        <w:t>、北门口</w:t>
      </w:r>
      <w:r>
        <w:rPr>
          <w:rFonts w:hint="eastAsia"/>
          <w:b w:val="0"/>
          <w:bCs/>
          <w:sz w:val="28"/>
          <w:szCs w:val="28"/>
          <w:lang w:eastAsia="zh-CN"/>
        </w:rPr>
        <w:t>、</w:t>
      </w:r>
      <w:r>
        <w:rPr>
          <w:rFonts w:hint="eastAsia"/>
          <w:b w:val="0"/>
          <w:bCs/>
          <w:sz w:val="28"/>
          <w:szCs w:val="28"/>
          <w:lang w:val="en-US" w:eastAsia="zh-CN"/>
        </w:rPr>
        <w:t>东西路</w:t>
      </w:r>
      <w:r>
        <w:rPr>
          <w:rFonts w:hint="eastAsia"/>
          <w:b w:val="0"/>
          <w:bCs/>
          <w:sz w:val="28"/>
          <w:szCs w:val="28"/>
        </w:rPr>
        <w:t>、A、B病区大厅</w:t>
      </w:r>
      <w:r>
        <w:rPr>
          <w:rFonts w:hint="eastAsia"/>
          <w:b w:val="0"/>
          <w:bCs/>
          <w:sz w:val="28"/>
          <w:szCs w:val="28"/>
          <w:lang w:val="en-US" w:eastAsia="zh-CN"/>
        </w:rPr>
        <w:t>4</w:t>
      </w:r>
      <w:r>
        <w:rPr>
          <w:rFonts w:hint="eastAsia"/>
          <w:b w:val="0"/>
          <w:bCs/>
          <w:sz w:val="28"/>
          <w:szCs w:val="28"/>
        </w:rPr>
        <w:t>人</w:t>
      </w:r>
      <w:r>
        <w:rPr>
          <w:rFonts w:hint="eastAsia"/>
          <w:b w:val="0"/>
          <w:bCs/>
          <w:sz w:val="28"/>
          <w:szCs w:val="28"/>
          <w:lang w:val="en-US" w:eastAsia="zh-CN"/>
        </w:rPr>
        <w:t>疏导</w:t>
      </w:r>
      <w:r>
        <w:rPr>
          <w:rFonts w:hint="eastAsia"/>
          <w:b w:val="0"/>
          <w:bCs/>
          <w:sz w:val="28"/>
          <w:szCs w:val="28"/>
        </w:rPr>
        <w:t>入口交通</w:t>
      </w:r>
      <w:r>
        <w:rPr>
          <w:rFonts w:hint="eastAsia"/>
          <w:b w:val="0"/>
          <w:bCs/>
          <w:sz w:val="28"/>
          <w:szCs w:val="28"/>
          <w:lang w:eastAsia="zh-CN"/>
        </w:rPr>
        <w:t>、</w:t>
      </w:r>
      <w:r>
        <w:rPr>
          <w:rFonts w:hint="eastAsia"/>
          <w:b w:val="0"/>
          <w:bCs/>
          <w:sz w:val="28"/>
          <w:szCs w:val="28"/>
        </w:rPr>
        <w:t>指导三轮车进入</w:t>
      </w:r>
      <w:r>
        <w:rPr>
          <w:rFonts w:hint="eastAsia"/>
          <w:b w:val="0"/>
          <w:bCs/>
          <w:sz w:val="28"/>
          <w:szCs w:val="28"/>
          <w:lang w:eastAsia="zh-CN"/>
        </w:rPr>
        <w:t>、</w:t>
      </w:r>
      <w:r>
        <w:rPr>
          <w:rFonts w:hint="eastAsia"/>
          <w:b w:val="0"/>
          <w:bCs/>
          <w:sz w:val="28"/>
          <w:szCs w:val="28"/>
        </w:rPr>
        <w:t>维护门口交通秩序、大厅秩序及应急;</w:t>
      </w:r>
    </w:p>
    <w:p w14:paraId="709814C0">
      <w:pPr>
        <w:adjustRightInd w:val="0"/>
        <w:snapToGrid w:val="0"/>
        <w:spacing w:line="500" w:lineRule="exact"/>
        <w:ind w:firstLine="562" w:firstLineChars="200"/>
        <w:jc w:val="both"/>
        <w:rPr>
          <w:rFonts w:hint="eastAsia"/>
          <w:b w:val="0"/>
          <w:bCs/>
          <w:sz w:val="28"/>
          <w:szCs w:val="28"/>
        </w:rPr>
      </w:pPr>
      <w:r>
        <w:rPr>
          <w:rFonts w:hint="eastAsia"/>
          <w:b/>
          <w:bCs w:val="0"/>
          <w:sz w:val="28"/>
          <w:szCs w:val="28"/>
        </w:rPr>
        <w:t>岗位3</w:t>
      </w:r>
      <w:r>
        <w:rPr>
          <w:rFonts w:hint="eastAsia"/>
          <w:b w:val="0"/>
          <w:bCs/>
          <w:sz w:val="28"/>
          <w:szCs w:val="28"/>
        </w:rPr>
        <w:t>:门诊大厅收费处1人，负责大厅秩序及应急。</w:t>
      </w:r>
    </w:p>
    <w:p w14:paraId="56E757D3">
      <w:pPr>
        <w:adjustRightInd w:val="0"/>
        <w:snapToGrid w:val="0"/>
        <w:spacing w:line="500" w:lineRule="exact"/>
        <w:ind w:firstLine="562" w:firstLineChars="200"/>
        <w:jc w:val="both"/>
        <w:rPr>
          <w:rFonts w:hint="eastAsia"/>
          <w:b/>
          <w:bCs w:val="0"/>
          <w:sz w:val="28"/>
          <w:szCs w:val="28"/>
        </w:rPr>
      </w:pPr>
      <w:r>
        <w:rPr>
          <w:rFonts w:hint="eastAsia"/>
          <w:b/>
          <w:bCs w:val="0"/>
          <w:sz w:val="28"/>
          <w:szCs w:val="28"/>
        </w:rPr>
        <w:t>(2)医院工作区夜班岗位</w:t>
      </w:r>
    </w:p>
    <w:p w14:paraId="77E29184">
      <w:pPr>
        <w:adjustRightInd w:val="0"/>
        <w:snapToGrid w:val="0"/>
        <w:spacing w:line="500" w:lineRule="exact"/>
        <w:ind w:firstLine="560" w:firstLineChars="200"/>
        <w:jc w:val="both"/>
        <w:rPr>
          <w:rFonts w:hint="eastAsia"/>
          <w:b w:val="0"/>
          <w:bCs/>
          <w:sz w:val="28"/>
          <w:szCs w:val="28"/>
        </w:rPr>
      </w:pPr>
      <w:r>
        <w:rPr>
          <w:rFonts w:hint="eastAsia"/>
          <w:b w:val="0"/>
          <w:bCs/>
          <w:sz w:val="28"/>
          <w:szCs w:val="28"/>
        </w:rPr>
        <w:t>共设岗</w:t>
      </w:r>
      <w:r>
        <w:rPr>
          <w:rFonts w:hint="eastAsia"/>
          <w:b w:val="0"/>
          <w:bCs/>
          <w:sz w:val="28"/>
          <w:szCs w:val="28"/>
          <w:lang w:val="en-US" w:eastAsia="zh-CN"/>
        </w:rPr>
        <w:t>6</w:t>
      </w:r>
      <w:r>
        <w:rPr>
          <w:rFonts w:hint="eastAsia"/>
          <w:b w:val="0"/>
          <w:bCs/>
          <w:sz w:val="28"/>
          <w:szCs w:val="28"/>
        </w:rPr>
        <w:t>人，主要负责白天下班后无医院人员值守位置的看管，流动巡逻值班</w:t>
      </w:r>
      <w:r>
        <w:rPr>
          <w:rFonts w:hint="eastAsia"/>
          <w:b w:val="0"/>
          <w:bCs/>
          <w:sz w:val="28"/>
          <w:szCs w:val="28"/>
          <w:lang w:eastAsia="zh-CN"/>
        </w:rPr>
        <w:t>，</w:t>
      </w:r>
      <w:r>
        <w:rPr>
          <w:rFonts w:hint="eastAsia"/>
          <w:b w:val="0"/>
          <w:bCs/>
          <w:sz w:val="28"/>
          <w:szCs w:val="28"/>
        </w:rPr>
        <w:t>具体岗位及职责安排如下:</w:t>
      </w:r>
    </w:p>
    <w:p w14:paraId="79E43854">
      <w:pPr>
        <w:adjustRightInd w:val="0"/>
        <w:snapToGrid w:val="0"/>
        <w:spacing w:line="500" w:lineRule="exact"/>
        <w:ind w:firstLine="562" w:firstLineChars="200"/>
        <w:jc w:val="both"/>
        <w:rPr>
          <w:rFonts w:hint="eastAsia"/>
          <w:b w:val="0"/>
          <w:bCs/>
          <w:sz w:val="28"/>
          <w:szCs w:val="28"/>
        </w:rPr>
      </w:pPr>
      <w:r>
        <w:rPr>
          <w:rFonts w:hint="eastAsia"/>
          <w:b/>
          <w:bCs w:val="0"/>
          <w:sz w:val="28"/>
          <w:szCs w:val="28"/>
        </w:rPr>
        <w:t>第一组:</w:t>
      </w:r>
      <w:r>
        <w:rPr>
          <w:rFonts w:hint="eastAsia"/>
          <w:b w:val="0"/>
          <w:bCs/>
          <w:sz w:val="28"/>
          <w:szCs w:val="28"/>
          <w:lang w:val="en-US" w:eastAsia="zh-CN"/>
        </w:rPr>
        <w:t>2</w:t>
      </w:r>
      <w:r>
        <w:rPr>
          <w:rFonts w:hint="eastAsia"/>
          <w:b w:val="0"/>
          <w:bCs/>
          <w:sz w:val="28"/>
          <w:szCs w:val="28"/>
        </w:rPr>
        <w:t>人</w:t>
      </w:r>
    </w:p>
    <w:p w14:paraId="02F245FD">
      <w:pPr>
        <w:adjustRightInd w:val="0"/>
        <w:snapToGrid w:val="0"/>
        <w:spacing w:line="500" w:lineRule="exact"/>
        <w:ind w:firstLine="560" w:firstLineChars="200"/>
        <w:jc w:val="both"/>
        <w:rPr>
          <w:rFonts w:hint="eastAsia"/>
          <w:b w:val="0"/>
          <w:bCs/>
          <w:sz w:val="28"/>
          <w:szCs w:val="28"/>
        </w:rPr>
      </w:pPr>
      <w:r>
        <w:rPr>
          <w:rFonts w:hint="eastAsia"/>
          <w:b w:val="0"/>
          <w:bCs/>
          <w:sz w:val="28"/>
          <w:szCs w:val="28"/>
        </w:rPr>
        <w:t>负责南大门口车辆出入、急诊科应急事务的处理及安全</w:t>
      </w:r>
      <w:r>
        <w:rPr>
          <w:rFonts w:hint="eastAsia"/>
          <w:b w:val="0"/>
          <w:bCs/>
          <w:sz w:val="28"/>
          <w:szCs w:val="28"/>
          <w:lang w:eastAsia="zh-CN"/>
        </w:rPr>
        <w:t>、</w:t>
      </w:r>
      <w:r>
        <w:rPr>
          <w:rFonts w:hint="eastAsia"/>
          <w:b w:val="0"/>
          <w:bCs/>
          <w:sz w:val="28"/>
          <w:szCs w:val="28"/>
        </w:rPr>
        <w:t>和室外区域地下停车场一切安全隐患。</w:t>
      </w:r>
    </w:p>
    <w:p w14:paraId="670C159B">
      <w:pPr>
        <w:adjustRightInd w:val="0"/>
        <w:snapToGrid w:val="0"/>
        <w:spacing w:line="500" w:lineRule="exact"/>
        <w:ind w:firstLine="562" w:firstLineChars="200"/>
        <w:jc w:val="both"/>
        <w:rPr>
          <w:rFonts w:hint="eastAsia"/>
          <w:b w:val="0"/>
          <w:bCs/>
          <w:sz w:val="28"/>
          <w:szCs w:val="28"/>
        </w:rPr>
      </w:pPr>
      <w:r>
        <w:rPr>
          <w:rFonts w:hint="eastAsia"/>
          <w:b/>
          <w:bCs w:val="0"/>
          <w:sz w:val="28"/>
          <w:szCs w:val="28"/>
        </w:rPr>
        <w:t>第二组</w:t>
      </w:r>
      <w:r>
        <w:rPr>
          <w:rFonts w:hint="eastAsia"/>
          <w:b w:val="0"/>
          <w:bCs/>
          <w:sz w:val="28"/>
          <w:szCs w:val="28"/>
        </w:rPr>
        <w:t>:</w:t>
      </w:r>
      <w:r>
        <w:rPr>
          <w:rFonts w:hint="eastAsia"/>
          <w:b w:val="0"/>
          <w:bCs/>
          <w:sz w:val="28"/>
          <w:szCs w:val="28"/>
          <w:lang w:val="en-US" w:eastAsia="zh-CN"/>
        </w:rPr>
        <w:t>2</w:t>
      </w:r>
      <w:r>
        <w:rPr>
          <w:rFonts w:hint="eastAsia"/>
          <w:b w:val="0"/>
          <w:bCs/>
          <w:sz w:val="28"/>
          <w:szCs w:val="28"/>
        </w:rPr>
        <w:t>人</w:t>
      </w:r>
    </w:p>
    <w:p w14:paraId="57E80C8E">
      <w:pPr>
        <w:adjustRightInd w:val="0"/>
        <w:snapToGrid w:val="0"/>
        <w:spacing w:line="500" w:lineRule="exact"/>
        <w:ind w:firstLine="560" w:firstLineChars="200"/>
        <w:jc w:val="both"/>
        <w:rPr>
          <w:rFonts w:hint="eastAsia"/>
          <w:b w:val="0"/>
          <w:bCs/>
          <w:sz w:val="28"/>
          <w:szCs w:val="28"/>
        </w:rPr>
      </w:pPr>
      <w:r>
        <w:rPr>
          <w:rFonts w:hint="eastAsia"/>
          <w:b w:val="0"/>
          <w:bCs/>
          <w:sz w:val="28"/>
          <w:szCs w:val="28"/>
        </w:rPr>
        <w:t>负责医技楼1楼、2楼3楼;门诊楼一楼大厅、药房</w:t>
      </w:r>
      <w:r>
        <w:rPr>
          <w:rFonts w:hint="eastAsia"/>
          <w:b w:val="0"/>
          <w:bCs/>
          <w:sz w:val="28"/>
          <w:szCs w:val="28"/>
          <w:lang w:eastAsia="zh-CN"/>
        </w:rPr>
        <w:t>；</w:t>
      </w:r>
      <w:r>
        <w:rPr>
          <w:rFonts w:hint="eastAsia"/>
          <w:b w:val="0"/>
          <w:bCs/>
          <w:sz w:val="28"/>
          <w:szCs w:val="28"/>
        </w:rPr>
        <w:t>收费室门诊的一切安全;</w:t>
      </w:r>
    </w:p>
    <w:p w14:paraId="2731AD48">
      <w:pPr>
        <w:adjustRightInd w:val="0"/>
        <w:snapToGrid w:val="0"/>
        <w:spacing w:line="500" w:lineRule="exact"/>
        <w:ind w:firstLine="562" w:firstLineChars="200"/>
        <w:jc w:val="both"/>
        <w:rPr>
          <w:rFonts w:hint="eastAsia"/>
          <w:b w:val="0"/>
          <w:bCs/>
          <w:sz w:val="28"/>
          <w:szCs w:val="28"/>
        </w:rPr>
      </w:pPr>
      <w:r>
        <w:rPr>
          <w:rFonts w:hint="eastAsia"/>
          <w:b/>
          <w:bCs w:val="0"/>
          <w:sz w:val="28"/>
          <w:szCs w:val="28"/>
        </w:rPr>
        <w:t>第三组</w:t>
      </w:r>
      <w:r>
        <w:rPr>
          <w:rFonts w:hint="eastAsia"/>
          <w:b w:val="0"/>
          <w:bCs/>
          <w:sz w:val="28"/>
          <w:szCs w:val="28"/>
        </w:rPr>
        <w:t>:</w:t>
      </w:r>
      <w:r>
        <w:rPr>
          <w:rFonts w:hint="eastAsia"/>
          <w:b w:val="0"/>
          <w:bCs/>
          <w:sz w:val="28"/>
          <w:szCs w:val="28"/>
          <w:lang w:val="en-US" w:eastAsia="zh-CN"/>
        </w:rPr>
        <w:t>2</w:t>
      </w:r>
      <w:r>
        <w:rPr>
          <w:rFonts w:hint="eastAsia"/>
          <w:b w:val="0"/>
          <w:bCs/>
          <w:sz w:val="28"/>
          <w:szCs w:val="28"/>
        </w:rPr>
        <w:t>人</w:t>
      </w:r>
    </w:p>
    <w:p w14:paraId="7C258A04">
      <w:pPr>
        <w:adjustRightInd w:val="0"/>
        <w:snapToGrid w:val="0"/>
        <w:spacing w:line="500" w:lineRule="exact"/>
        <w:ind w:firstLine="560" w:firstLineChars="200"/>
        <w:jc w:val="both"/>
        <w:rPr>
          <w:rFonts w:hint="eastAsia"/>
          <w:b w:val="0"/>
          <w:bCs/>
          <w:sz w:val="28"/>
          <w:szCs w:val="28"/>
        </w:rPr>
      </w:pPr>
      <w:r>
        <w:rPr>
          <w:rFonts w:hint="eastAsia"/>
          <w:b w:val="0"/>
          <w:bCs/>
          <w:sz w:val="28"/>
          <w:szCs w:val="28"/>
        </w:rPr>
        <w:t>负责A病房楼1-6楼、B病房楼1-5楼一切安全。</w:t>
      </w:r>
    </w:p>
    <w:p w14:paraId="189A2DB3">
      <w:pPr>
        <w:pStyle w:val="3"/>
        <w:rPr>
          <w:rFonts w:hint="eastAsia" w:ascii="Calibri" w:hAnsi="Calibri" w:eastAsia="宋体" w:cs="Times New Roman"/>
          <w:b/>
          <w:kern w:val="2"/>
          <w:sz w:val="30"/>
          <w:szCs w:val="30"/>
          <w:lang w:val="en-US" w:eastAsia="zh-CN" w:bidi="ar-SA"/>
        </w:rPr>
      </w:pPr>
      <w:r>
        <w:rPr>
          <w:rFonts w:hint="eastAsia" w:ascii="Calibri" w:hAnsi="Calibri" w:eastAsia="宋体" w:cs="Times New Roman"/>
          <w:b/>
          <w:kern w:val="2"/>
          <w:sz w:val="30"/>
          <w:szCs w:val="30"/>
          <w:lang w:val="en-US" w:eastAsia="zh-CN" w:bidi="ar-SA"/>
        </w:rPr>
        <w:t>老院区：</w:t>
      </w:r>
    </w:p>
    <w:p w14:paraId="1DBF6D92">
      <w:pPr>
        <w:pStyle w:val="3"/>
        <w:ind w:firstLine="560" w:firstLineChars="200"/>
        <w:rPr>
          <w:rFonts w:hint="eastAsia"/>
          <w:b w:val="0"/>
          <w:bCs/>
          <w:sz w:val="28"/>
          <w:szCs w:val="28"/>
        </w:rPr>
      </w:pPr>
      <w:r>
        <w:rPr>
          <w:rFonts w:hint="eastAsia"/>
          <w:b w:val="0"/>
          <w:bCs/>
          <w:sz w:val="28"/>
          <w:szCs w:val="28"/>
          <w:lang w:val="en-US" w:eastAsia="zh-CN"/>
        </w:rPr>
        <w:t>老院区</w:t>
      </w:r>
      <w:r>
        <w:rPr>
          <w:rFonts w:hint="eastAsia"/>
          <w:b w:val="0"/>
          <w:bCs/>
          <w:sz w:val="28"/>
          <w:szCs w:val="28"/>
        </w:rPr>
        <w:t>安全保卫共设岗</w:t>
      </w:r>
      <w:r>
        <w:rPr>
          <w:rFonts w:hint="eastAsia"/>
          <w:b w:val="0"/>
          <w:bCs/>
          <w:sz w:val="28"/>
          <w:szCs w:val="28"/>
          <w:lang w:val="en-US" w:eastAsia="zh-CN"/>
        </w:rPr>
        <w:t>2</w:t>
      </w:r>
      <w:r>
        <w:rPr>
          <w:rFonts w:hint="eastAsia"/>
          <w:b w:val="0"/>
          <w:bCs/>
          <w:sz w:val="28"/>
          <w:szCs w:val="28"/>
        </w:rPr>
        <w:t>人</w:t>
      </w:r>
      <w:r>
        <w:rPr>
          <w:rFonts w:hint="eastAsia"/>
          <w:b w:val="0"/>
          <w:bCs/>
          <w:sz w:val="28"/>
          <w:szCs w:val="28"/>
          <w:lang w:eastAsia="zh-CN"/>
        </w:rPr>
        <w:t>、</w:t>
      </w:r>
      <w:r>
        <w:rPr>
          <w:rFonts w:hint="eastAsia"/>
          <w:b w:val="0"/>
          <w:bCs/>
          <w:sz w:val="28"/>
          <w:szCs w:val="28"/>
        </w:rPr>
        <w:t>实行两班倒，具体岗位职责及安排如下:</w:t>
      </w:r>
      <w:r>
        <w:rPr>
          <w:rFonts w:hint="eastAsia"/>
          <w:b w:val="0"/>
          <w:bCs/>
          <w:sz w:val="28"/>
          <w:szCs w:val="28"/>
        </w:rPr>
        <w:br w:type="textWrapping"/>
      </w:r>
      <w:r>
        <w:rPr>
          <w:rFonts w:hint="eastAsia"/>
          <w:b w:val="0"/>
          <w:bCs/>
          <w:sz w:val="28"/>
          <w:szCs w:val="28"/>
          <w:lang w:val="en-US" w:eastAsia="zh-CN"/>
        </w:rPr>
        <w:t xml:space="preserve">   </w:t>
      </w:r>
      <w:r>
        <w:rPr>
          <w:rFonts w:hint="eastAsia"/>
          <w:b w:val="0"/>
          <w:bCs/>
          <w:sz w:val="28"/>
          <w:szCs w:val="28"/>
          <w:lang w:eastAsia="zh-CN"/>
        </w:rPr>
        <w:t>（</w:t>
      </w:r>
      <w:r>
        <w:rPr>
          <w:rFonts w:hint="eastAsia"/>
          <w:b w:val="0"/>
          <w:bCs/>
          <w:sz w:val="28"/>
          <w:szCs w:val="28"/>
          <w:lang w:val="en-US" w:eastAsia="zh-CN"/>
        </w:rPr>
        <w:t>1）</w:t>
      </w:r>
      <w:r>
        <w:rPr>
          <w:rFonts w:hint="eastAsia"/>
          <w:b w:val="0"/>
          <w:bCs/>
          <w:sz w:val="28"/>
          <w:szCs w:val="28"/>
        </w:rPr>
        <w:t>负责急诊车位的看管、疏导入口交通</w:t>
      </w:r>
      <w:r>
        <w:rPr>
          <w:rFonts w:hint="eastAsia"/>
          <w:b w:val="0"/>
          <w:bCs/>
          <w:sz w:val="28"/>
          <w:szCs w:val="28"/>
          <w:lang w:eastAsia="zh-CN"/>
        </w:rPr>
        <w:t>、</w:t>
      </w:r>
      <w:r>
        <w:rPr>
          <w:rFonts w:hint="eastAsia"/>
          <w:b w:val="0"/>
          <w:bCs/>
          <w:sz w:val="28"/>
          <w:szCs w:val="28"/>
        </w:rPr>
        <w:t>指导三轮车进入</w:t>
      </w:r>
      <w:r>
        <w:rPr>
          <w:rFonts w:hint="eastAsia"/>
          <w:b w:val="0"/>
          <w:bCs/>
          <w:sz w:val="28"/>
          <w:szCs w:val="28"/>
          <w:lang w:eastAsia="zh-CN"/>
        </w:rPr>
        <w:t>、</w:t>
      </w:r>
      <w:r>
        <w:rPr>
          <w:rFonts w:hint="eastAsia"/>
          <w:b w:val="0"/>
          <w:bCs/>
          <w:sz w:val="28"/>
          <w:szCs w:val="28"/>
        </w:rPr>
        <w:t>维护门口交通秩序</w:t>
      </w:r>
      <w:r>
        <w:rPr>
          <w:rFonts w:hint="eastAsia"/>
          <w:b w:val="0"/>
          <w:bCs/>
          <w:sz w:val="28"/>
          <w:szCs w:val="28"/>
          <w:lang w:eastAsia="zh-CN"/>
        </w:rPr>
        <w:t>、</w:t>
      </w:r>
      <w:r>
        <w:rPr>
          <w:rFonts w:hint="eastAsia"/>
          <w:b w:val="0"/>
          <w:bCs/>
          <w:sz w:val="28"/>
          <w:szCs w:val="28"/>
          <w:lang w:val="en-US" w:eastAsia="zh-CN"/>
        </w:rPr>
        <w:t>夜间巡查消防安全工作、做好指令性任务</w:t>
      </w:r>
      <w:r>
        <w:rPr>
          <w:rFonts w:hint="eastAsia"/>
          <w:b w:val="0"/>
          <w:bCs/>
          <w:sz w:val="28"/>
          <w:szCs w:val="28"/>
        </w:rPr>
        <w:t>;</w:t>
      </w:r>
    </w:p>
    <w:p w14:paraId="5423E9BC">
      <w:pPr>
        <w:adjustRightInd w:val="0"/>
        <w:snapToGrid w:val="0"/>
        <w:spacing w:line="500" w:lineRule="exact"/>
        <w:jc w:val="both"/>
        <w:rPr>
          <w:rFonts w:hint="eastAsia"/>
          <w:b/>
          <w:sz w:val="30"/>
          <w:szCs w:val="30"/>
          <w:lang w:val="en-US" w:eastAsia="zh-CN"/>
        </w:rPr>
      </w:pPr>
      <w:r>
        <w:rPr>
          <w:rFonts w:hint="eastAsia"/>
          <w:b/>
          <w:sz w:val="30"/>
          <w:szCs w:val="30"/>
          <w:lang w:val="en-US" w:eastAsia="zh-CN"/>
        </w:rPr>
        <w:t>滨河社区：</w:t>
      </w:r>
    </w:p>
    <w:p w14:paraId="1EF75A09">
      <w:pPr>
        <w:pStyle w:val="3"/>
        <w:ind w:firstLine="560" w:firstLineChars="200"/>
        <w:rPr>
          <w:rFonts w:hint="eastAsia"/>
          <w:b w:val="0"/>
          <w:bCs/>
          <w:sz w:val="28"/>
          <w:szCs w:val="28"/>
        </w:rPr>
      </w:pPr>
      <w:r>
        <w:rPr>
          <w:rFonts w:hint="eastAsia"/>
          <w:b w:val="0"/>
          <w:bCs/>
          <w:sz w:val="28"/>
          <w:szCs w:val="28"/>
          <w:lang w:val="en-US" w:eastAsia="zh-CN"/>
        </w:rPr>
        <w:t>滨河社区</w:t>
      </w:r>
      <w:r>
        <w:rPr>
          <w:rFonts w:hint="eastAsia"/>
          <w:b w:val="0"/>
          <w:bCs/>
          <w:sz w:val="28"/>
          <w:szCs w:val="28"/>
        </w:rPr>
        <w:t>安全保卫共设岗</w:t>
      </w:r>
      <w:r>
        <w:rPr>
          <w:rFonts w:hint="eastAsia"/>
          <w:b w:val="0"/>
          <w:bCs/>
          <w:sz w:val="28"/>
          <w:szCs w:val="28"/>
          <w:lang w:val="en-US" w:eastAsia="zh-CN"/>
        </w:rPr>
        <w:t>2</w:t>
      </w:r>
      <w:r>
        <w:rPr>
          <w:rFonts w:hint="eastAsia"/>
          <w:b w:val="0"/>
          <w:bCs/>
          <w:sz w:val="28"/>
          <w:szCs w:val="28"/>
        </w:rPr>
        <w:t>人</w:t>
      </w:r>
      <w:r>
        <w:rPr>
          <w:rFonts w:hint="eastAsia"/>
          <w:b w:val="0"/>
          <w:bCs/>
          <w:sz w:val="28"/>
          <w:szCs w:val="28"/>
          <w:lang w:eastAsia="zh-CN"/>
        </w:rPr>
        <w:t>、</w:t>
      </w:r>
      <w:r>
        <w:rPr>
          <w:rFonts w:hint="eastAsia"/>
          <w:b w:val="0"/>
          <w:bCs/>
          <w:sz w:val="28"/>
          <w:szCs w:val="28"/>
        </w:rPr>
        <w:t>实行两班倒，具体岗位职责及安排如下:</w:t>
      </w:r>
      <w:r>
        <w:rPr>
          <w:rFonts w:hint="eastAsia"/>
          <w:b w:val="0"/>
          <w:bCs/>
          <w:sz w:val="28"/>
          <w:szCs w:val="28"/>
        </w:rPr>
        <w:br w:type="textWrapping"/>
      </w:r>
      <w:r>
        <w:rPr>
          <w:rFonts w:hint="eastAsia"/>
          <w:b w:val="0"/>
          <w:bCs/>
          <w:sz w:val="28"/>
          <w:szCs w:val="28"/>
          <w:lang w:val="en-US" w:eastAsia="zh-CN"/>
        </w:rPr>
        <w:t xml:space="preserve">   </w:t>
      </w:r>
      <w:r>
        <w:rPr>
          <w:rFonts w:hint="eastAsia"/>
          <w:b w:val="0"/>
          <w:bCs/>
          <w:sz w:val="28"/>
          <w:szCs w:val="28"/>
          <w:lang w:eastAsia="zh-CN"/>
        </w:rPr>
        <w:t>（</w:t>
      </w:r>
      <w:r>
        <w:rPr>
          <w:rFonts w:hint="eastAsia"/>
          <w:b w:val="0"/>
          <w:bCs/>
          <w:sz w:val="28"/>
          <w:szCs w:val="28"/>
          <w:lang w:val="en-US" w:eastAsia="zh-CN"/>
        </w:rPr>
        <w:t>1）</w:t>
      </w:r>
      <w:r>
        <w:rPr>
          <w:rFonts w:hint="eastAsia"/>
          <w:b w:val="0"/>
          <w:bCs/>
          <w:sz w:val="28"/>
          <w:szCs w:val="28"/>
        </w:rPr>
        <w:t>负责急诊车位的看管、疏导入口交通</w:t>
      </w:r>
      <w:r>
        <w:rPr>
          <w:rFonts w:hint="eastAsia"/>
          <w:b w:val="0"/>
          <w:bCs/>
          <w:sz w:val="28"/>
          <w:szCs w:val="28"/>
          <w:lang w:eastAsia="zh-CN"/>
        </w:rPr>
        <w:t>、</w:t>
      </w:r>
      <w:r>
        <w:rPr>
          <w:rFonts w:hint="eastAsia"/>
          <w:b w:val="0"/>
          <w:bCs/>
          <w:sz w:val="28"/>
          <w:szCs w:val="28"/>
        </w:rPr>
        <w:t>指导三轮车进入</w:t>
      </w:r>
      <w:r>
        <w:rPr>
          <w:rFonts w:hint="eastAsia"/>
          <w:b w:val="0"/>
          <w:bCs/>
          <w:sz w:val="28"/>
          <w:szCs w:val="28"/>
          <w:lang w:eastAsia="zh-CN"/>
        </w:rPr>
        <w:t>、</w:t>
      </w:r>
      <w:r>
        <w:rPr>
          <w:rFonts w:hint="eastAsia"/>
          <w:b w:val="0"/>
          <w:bCs/>
          <w:sz w:val="28"/>
          <w:szCs w:val="28"/>
        </w:rPr>
        <w:t>维护门口交通秩序</w:t>
      </w:r>
      <w:r>
        <w:rPr>
          <w:rFonts w:hint="eastAsia"/>
          <w:b w:val="0"/>
          <w:bCs/>
          <w:sz w:val="28"/>
          <w:szCs w:val="28"/>
          <w:lang w:eastAsia="zh-CN"/>
        </w:rPr>
        <w:t>、</w:t>
      </w:r>
      <w:r>
        <w:rPr>
          <w:rFonts w:hint="eastAsia"/>
          <w:b w:val="0"/>
          <w:bCs/>
          <w:sz w:val="28"/>
          <w:szCs w:val="28"/>
          <w:lang w:val="en-US" w:eastAsia="zh-CN"/>
        </w:rPr>
        <w:t>夜间巡查消防安全工作、做好指令性任务</w:t>
      </w:r>
      <w:r>
        <w:rPr>
          <w:rFonts w:hint="eastAsia"/>
          <w:b w:val="0"/>
          <w:bCs/>
          <w:sz w:val="28"/>
          <w:szCs w:val="28"/>
        </w:rPr>
        <w:t>;</w:t>
      </w:r>
    </w:p>
    <w:p w14:paraId="003E2D12">
      <w:pPr>
        <w:pStyle w:val="3"/>
        <w:rPr>
          <w:rFonts w:hint="eastAsia"/>
          <w:lang w:val="en-US" w:eastAsia="zh-CN"/>
        </w:rPr>
      </w:pPr>
    </w:p>
    <w:p w14:paraId="4A787D84">
      <w:pPr>
        <w:pStyle w:val="3"/>
        <w:bidi w:val="0"/>
        <w:ind w:left="562" w:hanging="562" w:hangingChars="200"/>
        <w:rPr>
          <w:rFonts w:hint="eastAsia" w:ascii="Calibri" w:hAnsi="Calibri" w:eastAsia="宋体" w:cs="Times New Roman"/>
          <w:b/>
          <w:bCs w:val="0"/>
          <w:kern w:val="2"/>
          <w:sz w:val="28"/>
          <w:szCs w:val="28"/>
          <w:lang w:val="en-US" w:eastAsia="zh-CN" w:bidi="ar-SA"/>
        </w:rPr>
      </w:pPr>
      <w:r>
        <w:rPr>
          <w:rFonts w:hint="eastAsia" w:ascii="Calibri" w:hAnsi="Calibri" w:eastAsia="宋体" w:cs="Times New Roman"/>
          <w:b/>
          <w:bCs w:val="0"/>
          <w:kern w:val="2"/>
          <w:sz w:val="28"/>
          <w:szCs w:val="28"/>
          <w:lang w:val="en-US" w:eastAsia="zh-CN" w:bidi="ar-SA"/>
        </w:rPr>
        <w:t>保安队长</w:t>
      </w:r>
      <w:r>
        <w:rPr>
          <w:rFonts w:hint="eastAsia" w:eastAsia="宋体" w:cs="Times New Roman"/>
          <w:b/>
          <w:bCs w:val="0"/>
          <w:kern w:val="2"/>
          <w:sz w:val="28"/>
          <w:szCs w:val="28"/>
          <w:lang w:val="en-US" w:eastAsia="zh-CN" w:bidi="ar-SA"/>
        </w:rPr>
        <w:t>2</w:t>
      </w:r>
      <w:r>
        <w:rPr>
          <w:rFonts w:hint="eastAsia" w:ascii="Calibri" w:hAnsi="Calibri" w:eastAsia="宋体" w:cs="Times New Roman"/>
          <w:b/>
          <w:bCs w:val="0"/>
          <w:kern w:val="2"/>
          <w:sz w:val="28"/>
          <w:szCs w:val="28"/>
          <w:lang w:val="en-US" w:eastAsia="zh-CN" w:bidi="ar-SA"/>
        </w:rPr>
        <w:t>人职责如下：</w:t>
      </w:r>
    </w:p>
    <w:p w14:paraId="2A6A89E7">
      <w:pPr>
        <w:pStyle w:val="3"/>
        <w:bidi w:val="0"/>
        <w:ind w:firstLine="560" w:firstLineChars="200"/>
        <w:rPr>
          <w:rFonts w:hint="eastAsia"/>
          <w:b/>
          <w:sz w:val="36"/>
          <w:szCs w:val="36"/>
        </w:rPr>
      </w:pPr>
      <w:r>
        <w:rPr>
          <w:rFonts w:hint="eastAsia" w:cs="Times New Roman"/>
          <w:b w:val="0"/>
          <w:bCs/>
          <w:kern w:val="2"/>
          <w:sz w:val="28"/>
          <w:szCs w:val="28"/>
          <w:lang w:val="en-US" w:eastAsia="zh-CN" w:bidi="ar-SA"/>
        </w:rPr>
        <w:t>1、</w:t>
      </w:r>
      <w:r>
        <w:rPr>
          <w:rFonts w:hint="eastAsia" w:ascii="Calibri" w:hAnsi="Calibri" w:eastAsia="宋体" w:cs="Times New Roman"/>
          <w:b w:val="0"/>
          <w:bCs/>
          <w:kern w:val="2"/>
          <w:sz w:val="28"/>
          <w:szCs w:val="28"/>
          <w:lang w:val="en-US" w:eastAsia="zh-CN" w:bidi="ar-SA"/>
        </w:rPr>
        <w:t>全面负责保安日常管理，做好医院安全防范、公共秩序维护、停车场管理、消防工作、落实有关管理规定;</w:t>
      </w:r>
      <w:r>
        <w:rPr>
          <w:rFonts w:hint="eastAsia" w:ascii="Calibri" w:hAnsi="Calibri" w:eastAsia="宋体" w:cs="Times New Roman"/>
          <w:b w:val="0"/>
          <w:bCs/>
          <w:kern w:val="2"/>
          <w:sz w:val="28"/>
          <w:szCs w:val="28"/>
          <w:lang w:val="en-US" w:eastAsia="zh-CN" w:bidi="ar-SA"/>
        </w:rPr>
        <w:br w:type="textWrapping"/>
      </w:r>
      <w:r>
        <w:rPr>
          <w:rFonts w:hint="eastAsia" w:cs="Times New Roman"/>
          <w:b w:val="0"/>
          <w:bCs/>
          <w:kern w:val="2"/>
          <w:sz w:val="28"/>
          <w:szCs w:val="28"/>
          <w:lang w:val="en-US" w:eastAsia="zh-CN" w:bidi="ar-SA"/>
        </w:rPr>
        <w:t xml:space="preserve">    2、</w:t>
      </w:r>
      <w:r>
        <w:rPr>
          <w:rFonts w:hint="eastAsia" w:ascii="Calibri" w:hAnsi="Calibri" w:eastAsia="宋体" w:cs="Times New Roman"/>
          <w:b w:val="0"/>
          <w:bCs/>
          <w:kern w:val="2"/>
          <w:sz w:val="28"/>
          <w:szCs w:val="28"/>
          <w:lang w:val="en-US" w:eastAsia="zh-CN" w:bidi="ar-SA"/>
        </w:rPr>
        <w:t>完成上级安排的其他临时工作。</w:t>
      </w: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2"/>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29"/>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3"/>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3"/>
        <w:ind w:firstLine="562" w:firstLineChars="200"/>
        <w:rPr>
          <w:b/>
          <w:bCs/>
        </w:rPr>
      </w:pPr>
      <w:r>
        <w:rPr>
          <w:rFonts w:hint="eastAsia" w:ascii="仿宋" w:hAnsi="仿宋" w:eastAsia="仿宋"/>
          <w:b/>
          <w:sz w:val="28"/>
          <w:szCs w:val="28"/>
        </w:rPr>
        <w:t>有效投标人不低于3家的：</w:t>
      </w:r>
    </w:p>
    <w:p w14:paraId="6B1D3BBF">
      <w:pPr>
        <w:pStyle w:val="21"/>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6E843042">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p w14:paraId="45624238">
      <w:pPr>
        <w:spacing w:line="360" w:lineRule="auto"/>
        <w:rPr>
          <w:rFonts w:hint="default" w:ascii="仿宋" w:hAnsi="仿宋" w:eastAsia="仿宋"/>
          <w:sz w:val="28"/>
          <w:szCs w:val="28"/>
          <w:lang w:val="en-US" w:eastAsia="zh-CN"/>
        </w:rPr>
      </w:pPr>
      <w:r>
        <w:rPr>
          <w:rFonts w:hint="eastAsia" w:ascii="仿宋" w:hAnsi="仿宋" w:eastAsia="仿宋"/>
          <w:b/>
          <w:sz w:val="30"/>
          <w:szCs w:val="30"/>
        </w:rPr>
        <w:t>3.9.6</w:t>
      </w:r>
      <w:r>
        <w:rPr>
          <w:rFonts w:hint="eastAsia" w:ascii="仿宋" w:hAnsi="仿宋" w:eastAsia="仿宋"/>
          <w:b/>
          <w:sz w:val="30"/>
          <w:szCs w:val="30"/>
          <w:lang w:val="en-US" w:eastAsia="zh-CN"/>
        </w:rPr>
        <w:t>.评分标准</w:t>
      </w:r>
    </w:p>
    <w:tbl>
      <w:tblPr>
        <w:tblStyle w:val="22"/>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36"/>
        <w:gridCol w:w="7308"/>
      </w:tblGrid>
      <w:tr w14:paraId="02AF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2336" w:type="dxa"/>
            <w:vAlign w:val="center"/>
          </w:tcPr>
          <w:p w14:paraId="5630B1F7">
            <w:pPr>
              <w:autoSpaceDE w:val="0"/>
              <w:autoSpaceDN w:val="0"/>
              <w:adjustRightInd w:val="0"/>
              <w:spacing w:line="360" w:lineRule="auto"/>
              <w:ind w:firstLine="68" w:firstLineChars="28"/>
              <w:jc w:val="center"/>
              <w:rPr>
                <w:rFonts w:ascii="仿宋" w:hAnsi="仿宋" w:eastAsia="仿宋"/>
                <w:b/>
                <w:color w:val="000000"/>
                <w:spacing w:val="1"/>
                <w:kern w:val="0"/>
                <w:sz w:val="24"/>
              </w:rPr>
            </w:pPr>
            <w:r>
              <w:rPr>
                <w:rFonts w:hint="eastAsia" w:ascii="仿宋" w:hAnsi="仿宋" w:eastAsia="仿宋"/>
                <w:b/>
                <w:color w:val="000000"/>
                <w:spacing w:val="1"/>
                <w:kern w:val="0"/>
                <w:sz w:val="24"/>
              </w:rPr>
              <w:t>评分标准</w:t>
            </w:r>
          </w:p>
        </w:tc>
        <w:tc>
          <w:tcPr>
            <w:tcW w:w="7308" w:type="dxa"/>
            <w:vAlign w:val="center"/>
          </w:tcPr>
          <w:p w14:paraId="2E2165BD">
            <w:pPr>
              <w:autoSpaceDE w:val="0"/>
              <w:autoSpaceDN w:val="0"/>
              <w:adjustRightInd w:val="0"/>
              <w:spacing w:line="360" w:lineRule="auto"/>
              <w:ind w:firstLine="68" w:firstLineChars="28"/>
              <w:jc w:val="center"/>
              <w:rPr>
                <w:rFonts w:ascii="仿宋" w:hAnsi="仿宋" w:eastAsia="仿宋"/>
                <w:b/>
                <w:color w:val="000000"/>
                <w:spacing w:val="1"/>
                <w:kern w:val="0"/>
                <w:sz w:val="24"/>
              </w:rPr>
            </w:pPr>
            <w:r>
              <w:rPr>
                <w:rFonts w:hint="eastAsia" w:ascii="仿宋" w:hAnsi="仿宋" w:eastAsia="仿宋"/>
                <w:b/>
                <w:color w:val="000000"/>
                <w:spacing w:val="1"/>
                <w:kern w:val="0"/>
                <w:sz w:val="24"/>
              </w:rPr>
              <w:t>评分因素</w:t>
            </w:r>
          </w:p>
        </w:tc>
      </w:tr>
      <w:tr w14:paraId="423A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4" w:hRule="atLeast"/>
          <w:jc w:val="center"/>
        </w:trPr>
        <w:tc>
          <w:tcPr>
            <w:tcW w:w="2336" w:type="dxa"/>
            <w:vAlign w:val="center"/>
          </w:tcPr>
          <w:p w14:paraId="74D4D18A">
            <w:pPr>
              <w:autoSpaceDE w:val="0"/>
              <w:autoSpaceDN w:val="0"/>
              <w:adjustRightInd w:val="0"/>
              <w:spacing w:line="360" w:lineRule="auto"/>
              <w:ind w:left="14" w:leftChars="0" w:hanging="14" w:hangingChars="6"/>
              <w:jc w:val="center"/>
              <w:rPr>
                <w:rFonts w:ascii="仿宋" w:hAnsi="仿宋" w:eastAsia="仿宋"/>
                <w:color w:val="000000"/>
                <w:spacing w:val="1"/>
                <w:kern w:val="0"/>
                <w:sz w:val="24"/>
              </w:rPr>
            </w:pPr>
            <w:r>
              <w:rPr>
                <w:rFonts w:hint="eastAsia" w:ascii="仿宋" w:hAnsi="仿宋" w:eastAsia="仿宋"/>
                <w:color w:val="000000"/>
                <w:spacing w:val="1"/>
                <w:kern w:val="0"/>
                <w:sz w:val="24"/>
              </w:rPr>
              <w:t>投标报价（</w:t>
            </w:r>
            <w:r>
              <w:rPr>
                <w:rFonts w:ascii="仿宋" w:hAnsi="仿宋" w:eastAsia="仿宋"/>
                <w:color w:val="000000"/>
                <w:spacing w:val="1"/>
                <w:kern w:val="0"/>
                <w:sz w:val="24"/>
              </w:rPr>
              <w:t>30</w:t>
            </w:r>
            <w:r>
              <w:rPr>
                <w:rFonts w:hint="eastAsia" w:ascii="仿宋" w:hAnsi="仿宋" w:eastAsia="仿宋"/>
                <w:color w:val="000000"/>
                <w:spacing w:val="1"/>
                <w:kern w:val="0"/>
                <w:sz w:val="24"/>
              </w:rPr>
              <w:t>分）</w:t>
            </w:r>
          </w:p>
        </w:tc>
        <w:tc>
          <w:tcPr>
            <w:tcW w:w="7308" w:type="dxa"/>
            <w:vAlign w:val="center"/>
          </w:tcPr>
          <w:p w14:paraId="596714E3">
            <w:pPr>
              <w:autoSpaceDE w:val="0"/>
              <w:autoSpaceDN w:val="0"/>
              <w:adjustRightInd w:val="0"/>
              <w:spacing w:line="360" w:lineRule="auto"/>
              <w:ind w:firstLine="484" w:firstLineChars="200"/>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ascii="仿宋" w:hAnsi="仿宋" w:eastAsia="仿宋"/>
                <w:color w:val="000000"/>
                <w:spacing w:val="1"/>
                <w:kern w:val="0"/>
                <w:sz w:val="24"/>
              </w:rPr>
              <w:t>30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=30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5388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0" w:hRule="atLeast"/>
          <w:jc w:val="center"/>
        </w:trPr>
        <w:tc>
          <w:tcPr>
            <w:tcW w:w="2336" w:type="dxa"/>
            <w:vAlign w:val="center"/>
          </w:tcPr>
          <w:p w14:paraId="1FEA78D9">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ascii="仿宋" w:hAnsi="仿宋" w:eastAsia="仿宋"/>
                <w:spacing w:val="1"/>
                <w:kern w:val="0"/>
                <w:sz w:val="24"/>
              </w:rPr>
            </w:pPr>
            <w:r>
              <w:rPr>
                <w:rFonts w:hint="eastAsia" w:ascii="仿宋" w:hAnsi="仿宋" w:eastAsia="仿宋" w:cs="Times New Roman"/>
                <w:color w:val="000000"/>
                <w:spacing w:val="1"/>
                <w:kern w:val="0"/>
                <w:sz w:val="24"/>
                <w:lang w:val="en-US" w:eastAsia="zh-CN"/>
              </w:rPr>
              <w:t>技术部分（42分）</w:t>
            </w:r>
          </w:p>
        </w:tc>
        <w:tc>
          <w:tcPr>
            <w:tcW w:w="7308" w:type="dxa"/>
            <w:vAlign w:val="center"/>
          </w:tcPr>
          <w:p w14:paraId="4FE261EF">
            <w:pPr>
              <w:snapToGrid w:val="0"/>
              <w:spacing w:line="360" w:lineRule="auto"/>
              <w:ind w:firstLine="484" w:firstLineChars="200"/>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根据投标文件与招标文件要求对其它技术参数的（未标记“**”的技术参数）偏离情况进行评分。</w:t>
            </w:r>
          </w:p>
          <w:p w14:paraId="688B9815">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default" w:ascii="仿宋" w:hAnsi="仿宋" w:eastAsia="仿宋"/>
                <w:color w:val="000000"/>
                <w:spacing w:val="1"/>
                <w:kern w:val="0"/>
                <w:sz w:val="24"/>
                <w:lang w:val="en-US"/>
              </w:rPr>
            </w:pPr>
            <w:r>
              <w:rPr>
                <w:rFonts w:hint="eastAsia" w:ascii="仿宋" w:hAnsi="仿宋" w:eastAsia="仿宋"/>
                <w:spacing w:val="1"/>
                <w:kern w:val="0"/>
                <w:sz w:val="24"/>
                <w:lang w:val="en-US" w:eastAsia="zh-CN"/>
              </w:rPr>
              <w:t>全部满足招标文件要求的得满分；与招标文件要求有非实质性负偏离的（以投标文件技术规格偏离表载明的为准），有一项扣3分，扣完为止，最高得42分。</w:t>
            </w:r>
          </w:p>
        </w:tc>
      </w:tr>
      <w:tr w14:paraId="59B3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2" w:hRule="atLeast"/>
          <w:jc w:val="center"/>
        </w:trPr>
        <w:tc>
          <w:tcPr>
            <w:tcW w:w="2336" w:type="dxa"/>
            <w:vAlign w:val="center"/>
          </w:tcPr>
          <w:p w14:paraId="3DF734CD">
            <w:pPr>
              <w:autoSpaceDE w:val="0"/>
              <w:autoSpaceDN w:val="0"/>
              <w:adjustRightInd w:val="0"/>
              <w:spacing w:line="360" w:lineRule="auto"/>
              <w:rPr>
                <w:rFonts w:hint="default"/>
                <w:lang w:val="en-US"/>
              </w:rPr>
            </w:pPr>
            <w:r>
              <w:rPr>
                <w:rFonts w:hint="eastAsia" w:ascii="仿宋" w:hAnsi="仿宋" w:eastAsia="仿宋"/>
                <w:color w:val="000000"/>
                <w:spacing w:val="1"/>
                <w:kern w:val="0"/>
                <w:sz w:val="24"/>
                <w:lang w:val="en-US" w:eastAsia="zh-CN"/>
              </w:rPr>
              <w:t>应急处理预案（5分）</w:t>
            </w:r>
          </w:p>
        </w:tc>
        <w:tc>
          <w:tcPr>
            <w:tcW w:w="7308" w:type="dxa"/>
            <w:vAlign w:val="center"/>
          </w:tcPr>
          <w:p w14:paraId="3D624BDF">
            <w:pPr>
              <w:snapToGrid w:val="0"/>
              <w:ind w:firstLine="480" w:firstLineChars="200"/>
              <w:rPr>
                <w:rFonts w:ascii="仿宋" w:hAnsi="仿宋" w:eastAsia="仿宋"/>
                <w:spacing w:val="1"/>
                <w:kern w:val="0"/>
                <w:sz w:val="24"/>
              </w:rPr>
            </w:pPr>
            <w:r>
              <w:rPr>
                <w:rFonts w:hint="eastAsia" w:ascii="仿宋" w:hAnsi="仿宋" w:eastAsia="仿宋" w:cs="仿宋"/>
                <w:kern w:val="0"/>
                <w:sz w:val="24"/>
              </w:rPr>
              <w:t>投标人应对盗窃、抢劫、火灾、扰乱正常生产经营秩序、寻衅滋事等紧急突发意外事件的应急处理预案详实、全面、可行的得</w:t>
            </w:r>
            <w:r>
              <w:rPr>
                <w:rFonts w:hint="eastAsia" w:ascii="仿宋" w:hAnsi="仿宋" w:eastAsia="仿宋" w:cs="仿宋"/>
                <w:kern w:val="0"/>
                <w:sz w:val="24"/>
                <w:lang w:val="en-US" w:eastAsia="zh-CN"/>
              </w:rPr>
              <w:t>5</w:t>
            </w:r>
            <w:r>
              <w:rPr>
                <w:rFonts w:hint="eastAsia" w:ascii="仿宋" w:hAnsi="仿宋" w:eastAsia="仿宋" w:cs="仿宋"/>
                <w:kern w:val="0"/>
                <w:sz w:val="24"/>
              </w:rPr>
              <w:t xml:space="preserve">分；预案包含大部分内容，较详细的得 </w:t>
            </w:r>
            <w:r>
              <w:rPr>
                <w:rFonts w:hint="eastAsia" w:ascii="仿宋" w:hAnsi="仿宋" w:eastAsia="仿宋" w:cs="仿宋"/>
                <w:kern w:val="0"/>
                <w:sz w:val="24"/>
                <w:lang w:val="en-US" w:eastAsia="zh-CN"/>
              </w:rPr>
              <w:t>3</w:t>
            </w:r>
            <w:r>
              <w:rPr>
                <w:rFonts w:hint="eastAsia" w:ascii="仿宋" w:hAnsi="仿宋" w:eastAsia="仿宋" w:cs="仿宋"/>
                <w:kern w:val="0"/>
                <w:sz w:val="24"/>
              </w:rPr>
              <w:t>分；预案不完整，可行性差的得 1分。没有提供预案不得分。</w:t>
            </w:r>
          </w:p>
        </w:tc>
      </w:tr>
      <w:tr w14:paraId="2A93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3" w:hRule="atLeast"/>
          <w:jc w:val="center"/>
        </w:trPr>
        <w:tc>
          <w:tcPr>
            <w:tcW w:w="2336" w:type="dxa"/>
            <w:vAlign w:val="center"/>
          </w:tcPr>
          <w:p w14:paraId="25373541">
            <w:pPr>
              <w:autoSpaceDE w:val="0"/>
              <w:autoSpaceDN w:val="0"/>
              <w:adjustRightInd w:val="0"/>
              <w:spacing w:line="360" w:lineRule="auto"/>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服务承诺（3分）</w:t>
            </w:r>
          </w:p>
        </w:tc>
        <w:tc>
          <w:tcPr>
            <w:tcW w:w="7308" w:type="dxa"/>
            <w:vAlign w:val="center"/>
          </w:tcPr>
          <w:p w14:paraId="59C87FA7">
            <w:pPr>
              <w:snapToGrid w:val="0"/>
              <w:ind w:firstLine="480" w:firstLineChars="200"/>
              <w:rPr>
                <w:rFonts w:hint="eastAsia" w:ascii="仿宋" w:hAnsi="仿宋" w:eastAsia="仿宋" w:cs="仿宋"/>
                <w:kern w:val="0"/>
                <w:sz w:val="24"/>
              </w:rPr>
            </w:pPr>
            <w:r>
              <w:rPr>
                <w:rFonts w:hint="eastAsia" w:ascii="仿宋" w:hAnsi="仿宋" w:eastAsia="仿宋" w:cs="仿宋"/>
                <w:kern w:val="0"/>
                <w:sz w:val="24"/>
              </w:rPr>
              <w:t>投标人</w:t>
            </w:r>
            <w:r>
              <w:rPr>
                <w:rFonts w:hint="eastAsia" w:ascii="仿宋" w:hAnsi="仿宋" w:eastAsia="仿宋" w:cs="仿宋"/>
                <w:kern w:val="0"/>
                <w:sz w:val="24"/>
                <w:lang w:val="en-US" w:eastAsia="zh-CN"/>
              </w:rPr>
              <w:t>对</w:t>
            </w:r>
            <w:r>
              <w:rPr>
                <w:rFonts w:hint="eastAsia" w:ascii="仿宋" w:hAnsi="仿宋" w:eastAsia="仿宋" w:cs="仿宋"/>
                <w:kern w:val="0"/>
                <w:sz w:val="24"/>
              </w:rPr>
              <w:t>医院大型活动、临时任务的服务承诺等内容完整、具体，可操作性强的得</w:t>
            </w:r>
            <w:r>
              <w:rPr>
                <w:rFonts w:hint="eastAsia" w:ascii="仿宋" w:hAnsi="仿宋" w:eastAsia="仿宋" w:cs="仿宋"/>
                <w:kern w:val="0"/>
                <w:sz w:val="24"/>
                <w:lang w:val="en-US" w:eastAsia="zh-CN"/>
              </w:rPr>
              <w:t>3</w:t>
            </w:r>
            <w:r>
              <w:rPr>
                <w:rFonts w:hint="eastAsia" w:ascii="仿宋" w:hAnsi="仿宋" w:eastAsia="仿宋" w:cs="仿宋"/>
                <w:kern w:val="0"/>
                <w:sz w:val="24"/>
              </w:rPr>
              <w:t>分；部分完整、具体，可操作性一般的得</w:t>
            </w:r>
            <w:r>
              <w:rPr>
                <w:rFonts w:hint="eastAsia" w:ascii="仿宋" w:hAnsi="仿宋" w:eastAsia="仿宋" w:cs="仿宋"/>
                <w:kern w:val="0"/>
                <w:sz w:val="24"/>
                <w:lang w:val="en-US" w:eastAsia="zh-CN"/>
              </w:rPr>
              <w:t>2</w:t>
            </w:r>
            <w:r>
              <w:rPr>
                <w:rFonts w:hint="eastAsia" w:ascii="仿宋" w:hAnsi="仿宋" w:eastAsia="仿宋" w:cs="仿宋"/>
                <w:kern w:val="0"/>
                <w:sz w:val="24"/>
              </w:rPr>
              <w:t>分；内容一般，可操作性一般的得1分。没有提供的不得分。</w:t>
            </w:r>
          </w:p>
        </w:tc>
      </w:tr>
      <w:tr w14:paraId="5584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5" w:hRule="atLeast"/>
          <w:jc w:val="center"/>
        </w:trPr>
        <w:tc>
          <w:tcPr>
            <w:tcW w:w="2336" w:type="dxa"/>
            <w:vAlign w:val="center"/>
          </w:tcPr>
          <w:p w14:paraId="0A313556">
            <w:pPr>
              <w:autoSpaceDE w:val="0"/>
              <w:autoSpaceDN w:val="0"/>
              <w:adjustRightInd w:val="0"/>
              <w:spacing w:line="360" w:lineRule="auto"/>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人员标准(10分）</w:t>
            </w:r>
          </w:p>
        </w:tc>
        <w:tc>
          <w:tcPr>
            <w:tcW w:w="7308" w:type="dxa"/>
            <w:vAlign w:val="center"/>
          </w:tcPr>
          <w:p w14:paraId="6BB8138D">
            <w:pPr>
              <w:snapToGrid w:val="0"/>
              <w:ind w:firstLine="480" w:firstLineChars="200"/>
              <w:rPr>
                <w:rFonts w:hint="eastAsia" w:ascii="仿宋" w:hAnsi="仿宋" w:eastAsia="仿宋"/>
                <w:b/>
                <w:bCs/>
                <w:color w:val="000000"/>
                <w:spacing w:val="1"/>
                <w:kern w:val="0"/>
                <w:sz w:val="24"/>
                <w:lang w:eastAsia="zh-CN"/>
              </w:rPr>
            </w:pPr>
            <w:r>
              <w:rPr>
                <w:rFonts w:hint="eastAsia" w:ascii="仿宋" w:hAnsi="仿宋" w:eastAsia="仿宋" w:cs="仿宋"/>
                <w:kern w:val="0"/>
                <w:sz w:val="24"/>
              </w:rPr>
              <w:t>由各</w:t>
            </w:r>
            <w:r>
              <w:rPr>
                <w:rFonts w:hint="eastAsia" w:ascii="仿宋" w:hAnsi="仿宋" w:eastAsia="仿宋" w:cs="仿宋"/>
                <w:kern w:val="0"/>
                <w:sz w:val="24"/>
                <w:lang w:val="en-US" w:eastAsia="zh-CN"/>
              </w:rPr>
              <w:t>投标人</w:t>
            </w:r>
            <w:r>
              <w:rPr>
                <w:rFonts w:hint="eastAsia" w:ascii="仿宋" w:hAnsi="仿宋" w:eastAsia="仿宋" w:cs="仿宋"/>
                <w:kern w:val="0"/>
                <w:sz w:val="24"/>
              </w:rPr>
              <w:t>提出各自</w:t>
            </w:r>
            <w:r>
              <w:rPr>
                <w:rFonts w:hint="eastAsia" w:ascii="仿宋" w:hAnsi="仿宋" w:eastAsia="仿宋" w:cs="仿宋"/>
                <w:kern w:val="0"/>
                <w:sz w:val="24"/>
                <w:lang w:val="en-US" w:eastAsia="zh-CN"/>
              </w:rPr>
              <w:t>保安人员</w:t>
            </w:r>
            <w:r>
              <w:rPr>
                <w:rFonts w:hint="eastAsia" w:ascii="仿宋" w:hAnsi="仿宋" w:eastAsia="仿宋" w:cs="仿宋"/>
                <w:kern w:val="0"/>
                <w:sz w:val="24"/>
              </w:rPr>
              <w:t>的年龄标准，人员</w:t>
            </w:r>
            <w:r>
              <w:rPr>
                <w:rFonts w:hint="eastAsia" w:ascii="仿宋" w:hAnsi="仿宋" w:eastAsia="仿宋" w:cs="仿宋"/>
                <w:kern w:val="0"/>
                <w:sz w:val="24"/>
                <w:lang w:val="en-US" w:eastAsia="zh-CN"/>
              </w:rPr>
              <w:t>全部小于等于50岁</w:t>
            </w:r>
            <w:r>
              <w:rPr>
                <w:rFonts w:hint="eastAsia" w:ascii="仿宋" w:hAnsi="仿宋" w:eastAsia="仿宋" w:cs="仿宋"/>
                <w:kern w:val="0"/>
                <w:sz w:val="24"/>
              </w:rPr>
              <w:t>的得</w:t>
            </w:r>
            <w:r>
              <w:rPr>
                <w:rFonts w:hint="eastAsia" w:ascii="仿宋" w:hAnsi="仿宋" w:eastAsia="仿宋" w:cs="仿宋"/>
                <w:kern w:val="0"/>
                <w:sz w:val="24"/>
                <w:lang w:val="en-US" w:eastAsia="zh-CN"/>
              </w:rPr>
              <w:t>10</w:t>
            </w:r>
            <w:r>
              <w:rPr>
                <w:rFonts w:hint="eastAsia" w:ascii="仿宋" w:hAnsi="仿宋" w:eastAsia="仿宋" w:cs="仿宋"/>
                <w:kern w:val="0"/>
                <w:sz w:val="24"/>
              </w:rPr>
              <w:t>分，人员</w:t>
            </w:r>
            <w:r>
              <w:rPr>
                <w:rFonts w:hint="eastAsia" w:ascii="仿宋" w:hAnsi="仿宋" w:eastAsia="仿宋" w:cs="仿宋"/>
                <w:kern w:val="0"/>
                <w:sz w:val="24"/>
                <w:lang w:val="en-US" w:eastAsia="zh-CN"/>
              </w:rPr>
              <w:t>小于等于50岁占半数以上</w:t>
            </w:r>
            <w:r>
              <w:rPr>
                <w:rFonts w:hint="eastAsia" w:ascii="仿宋" w:hAnsi="仿宋" w:eastAsia="仿宋" w:cs="仿宋"/>
                <w:kern w:val="0"/>
                <w:sz w:val="24"/>
              </w:rPr>
              <w:t>的得</w:t>
            </w:r>
            <w:r>
              <w:rPr>
                <w:rFonts w:hint="eastAsia" w:ascii="仿宋" w:hAnsi="仿宋" w:eastAsia="仿宋" w:cs="仿宋"/>
                <w:kern w:val="0"/>
                <w:sz w:val="24"/>
                <w:lang w:val="en-US" w:eastAsia="zh-CN"/>
              </w:rPr>
              <w:t>8</w:t>
            </w:r>
            <w:r>
              <w:rPr>
                <w:rFonts w:hint="eastAsia" w:ascii="仿宋" w:hAnsi="仿宋" w:eastAsia="仿宋" w:cs="仿宋"/>
                <w:kern w:val="0"/>
                <w:sz w:val="24"/>
              </w:rPr>
              <w:t>分，人员</w:t>
            </w:r>
            <w:r>
              <w:rPr>
                <w:rFonts w:hint="eastAsia" w:ascii="仿宋" w:hAnsi="仿宋" w:eastAsia="仿宋" w:cs="仿宋"/>
                <w:kern w:val="0"/>
                <w:sz w:val="24"/>
                <w:lang w:val="en-US" w:eastAsia="zh-CN"/>
              </w:rPr>
              <w:t>小于等于50岁占半数以下</w:t>
            </w:r>
            <w:r>
              <w:rPr>
                <w:rFonts w:hint="eastAsia" w:ascii="仿宋" w:hAnsi="仿宋" w:eastAsia="仿宋" w:cs="仿宋"/>
                <w:kern w:val="0"/>
                <w:sz w:val="24"/>
              </w:rPr>
              <w:t>的得</w:t>
            </w:r>
            <w:r>
              <w:rPr>
                <w:rFonts w:hint="eastAsia" w:ascii="仿宋" w:hAnsi="仿宋" w:eastAsia="仿宋" w:cs="仿宋"/>
                <w:kern w:val="0"/>
                <w:sz w:val="24"/>
                <w:lang w:val="en-US" w:eastAsia="zh-CN"/>
              </w:rPr>
              <w:t>5</w:t>
            </w:r>
            <w:r>
              <w:rPr>
                <w:rFonts w:hint="eastAsia" w:ascii="仿宋" w:hAnsi="仿宋" w:eastAsia="仿宋" w:cs="仿宋"/>
                <w:kern w:val="0"/>
                <w:sz w:val="24"/>
              </w:rPr>
              <w:t>分</w:t>
            </w:r>
            <w:r>
              <w:rPr>
                <w:rFonts w:hint="eastAsia" w:ascii="仿宋" w:hAnsi="仿宋" w:eastAsia="仿宋" w:cs="仿宋"/>
                <w:kern w:val="0"/>
                <w:sz w:val="24"/>
                <w:lang w:eastAsia="zh-CN"/>
              </w:rPr>
              <w:t>，</w:t>
            </w:r>
            <w:r>
              <w:rPr>
                <w:rFonts w:hint="eastAsia" w:ascii="仿宋" w:hAnsi="仿宋" w:eastAsia="仿宋" w:cs="仿宋"/>
                <w:kern w:val="0"/>
                <w:sz w:val="24"/>
              </w:rPr>
              <w:t>人员</w:t>
            </w:r>
            <w:r>
              <w:rPr>
                <w:rFonts w:hint="eastAsia" w:ascii="仿宋" w:hAnsi="仿宋" w:eastAsia="仿宋" w:cs="仿宋"/>
                <w:kern w:val="0"/>
                <w:sz w:val="24"/>
                <w:lang w:val="en-US" w:eastAsia="zh-CN"/>
              </w:rPr>
              <w:t>全部为50-55岁</w:t>
            </w:r>
            <w:r>
              <w:rPr>
                <w:rFonts w:hint="eastAsia" w:ascii="仿宋" w:hAnsi="仿宋" w:eastAsia="仿宋" w:cs="仿宋"/>
                <w:kern w:val="0"/>
                <w:sz w:val="24"/>
              </w:rPr>
              <w:t>的得</w:t>
            </w:r>
            <w:r>
              <w:rPr>
                <w:rFonts w:hint="eastAsia" w:ascii="仿宋" w:hAnsi="仿宋" w:eastAsia="仿宋" w:cs="仿宋"/>
                <w:kern w:val="0"/>
                <w:sz w:val="24"/>
                <w:lang w:val="en-US" w:eastAsia="zh-CN"/>
              </w:rPr>
              <w:t>3</w:t>
            </w:r>
            <w:r>
              <w:rPr>
                <w:rFonts w:hint="eastAsia" w:ascii="仿宋" w:hAnsi="仿宋" w:eastAsia="仿宋" w:cs="仿宋"/>
                <w:kern w:val="0"/>
                <w:sz w:val="24"/>
              </w:rPr>
              <w:t>分</w:t>
            </w:r>
            <w:r>
              <w:rPr>
                <w:rFonts w:hint="eastAsia" w:ascii="仿宋" w:hAnsi="仿宋" w:eastAsia="仿宋" w:cs="仿宋"/>
                <w:kern w:val="0"/>
                <w:sz w:val="24"/>
                <w:lang w:eastAsia="zh-CN"/>
              </w:rPr>
              <w:t>，</w:t>
            </w:r>
            <w:r>
              <w:rPr>
                <w:rFonts w:hint="eastAsia" w:ascii="仿宋" w:hAnsi="仿宋" w:eastAsia="仿宋"/>
                <w:color w:val="000000"/>
                <w:spacing w:val="1"/>
                <w:kern w:val="0"/>
                <w:sz w:val="24"/>
                <w:lang w:val="en-US" w:eastAsia="zh-CN"/>
              </w:rPr>
              <w:t>最高得10分</w:t>
            </w:r>
            <w:bookmarkStart w:id="7" w:name="_GoBack"/>
            <w:bookmarkEnd w:id="7"/>
            <w:r>
              <w:rPr>
                <w:rFonts w:hint="eastAsia" w:ascii="仿宋" w:hAnsi="仿宋" w:eastAsia="仿宋" w:cs="仿宋"/>
                <w:kern w:val="0"/>
                <w:sz w:val="24"/>
                <w:lang w:eastAsia="zh-CN"/>
              </w:rPr>
              <w:t>。</w:t>
            </w:r>
          </w:p>
        </w:tc>
      </w:tr>
      <w:tr w14:paraId="4B7F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2" w:hRule="atLeast"/>
          <w:jc w:val="center"/>
        </w:trPr>
        <w:tc>
          <w:tcPr>
            <w:tcW w:w="2336" w:type="dxa"/>
            <w:vAlign w:val="center"/>
          </w:tcPr>
          <w:p w14:paraId="016E9C4A">
            <w:pPr>
              <w:autoSpaceDE w:val="0"/>
              <w:autoSpaceDN w:val="0"/>
              <w:adjustRightInd w:val="0"/>
              <w:spacing w:line="360" w:lineRule="auto"/>
              <w:rPr>
                <w:rFonts w:ascii="仿宋" w:hAnsi="仿宋" w:eastAsia="仿宋"/>
                <w:color w:val="000000"/>
                <w:spacing w:val="1"/>
                <w:kern w:val="0"/>
                <w:sz w:val="24"/>
              </w:rPr>
            </w:pPr>
            <w:r>
              <w:rPr>
                <w:rFonts w:hint="eastAsia" w:ascii="仿宋" w:hAnsi="仿宋" w:eastAsia="仿宋"/>
                <w:color w:val="000000"/>
                <w:spacing w:val="1"/>
                <w:kern w:val="0"/>
                <w:sz w:val="24"/>
              </w:rPr>
              <w:t>公司业绩（10分）</w:t>
            </w:r>
          </w:p>
        </w:tc>
        <w:tc>
          <w:tcPr>
            <w:tcW w:w="7308" w:type="dxa"/>
            <w:vAlign w:val="center"/>
          </w:tcPr>
          <w:p w14:paraId="760348C1">
            <w:pPr>
              <w:spacing w:line="360" w:lineRule="auto"/>
              <w:ind w:firstLine="484" w:firstLineChars="200"/>
              <w:rPr>
                <w:rFonts w:ascii="仿宋" w:hAnsi="仿宋" w:eastAsia="仿宋"/>
                <w:color w:val="000000"/>
                <w:spacing w:val="1"/>
                <w:kern w:val="0"/>
                <w:sz w:val="24"/>
              </w:rPr>
            </w:pPr>
            <w:r>
              <w:rPr>
                <w:rFonts w:hint="eastAsia" w:ascii="仿宋" w:hAnsi="仿宋" w:eastAsia="仿宋"/>
                <w:color w:val="000000"/>
                <w:spacing w:val="1"/>
                <w:kern w:val="0"/>
                <w:sz w:val="24"/>
              </w:rPr>
              <w:t>投标人具有20</w:t>
            </w:r>
            <w:r>
              <w:rPr>
                <w:rFonts w:hint="eastAsia" w:ascii="仿宋" w:hAnsi="仿宋" w:eastAsia="仿宋"/>
                <w:color w:val="000000"/>
                <w:spacing w:val="1"/>
                <w:kern w:val="0"/>
                <w:sz w:val="24"/>
                <w:lang w:val="en-US" w:eastAsia="zh-CN"/>
              </w:rPr>
              <w:t>21</w:t>
            </w:r>
            <w:r>
              <w:rPr>
                <w:rFonts w:hint="eastAsia" w:ascii="仿宋" w:hAnsi="仿宋" w:eastAsia="仿宋"/>
                <w:color w:val="000000"/>
                <w:spacing w:val="1"/>
                <w:kern w:val="0"/>
                <w:sz w:val="24"/>
              </w:rPr>
              <w:t>年1月1日以来</w:t>
            </w:r>
            <w:r>
              <w:rPr>
                <w:rFonts w:hint="eastAsia" w:ascii="仿宋" w:hAnsi="仿宋" w:eastAsia="仿宋"/>
                <w:color w:val="000000"/>
                <w:spacing w:val="1"/>
                <w:kern w:val="0"/>
                <w:sz w:val="24"/>
                <w:lang w:val="en-US" w:eastAsia="zh-CN"/>
              </w:rPr>
              <w:t>类似业</w:t>
            </w:r>
            <w:r>
              <w:rPr>
                <w:rFonts w:hint="eastAsia" w:ascii="仿宋" w:hAnsi="仿宋" w:eastAsia="仿宋"/>
                <w:color w:val="000000"/>
                <w:spacing w:val="1"/>
                <w:kern w:val="0"/>
                <w:sz w:val="24"/>
              </w:rPr>
              <w:t>绩，签订合同两份（含两份）以上的得满分，每少一份扣除5分</w:t>
            </w:r>
            <w:r>
              <w:rPr>
                <w:rFonts w:hint="eastAsia" w:ascii="仿宋" w:hAnsi="仿宋" w:eastAsia="仿宋"/>
                <w:color w:val="000000"/>
                <w:spacing w:val="1"/>
                <w:kern w:val="0"/>
                <w:sz w:val="24"/>
                <w:lang w:eastAsia="zh-CN"/>
              </w:rPr>
              <w:t>，</w:t>
            </w:r>
            <w:r>
              <w:rPr>
                <w:rFonts w:hint="eastAsia" w:ascii="仿宋" w:hAnsi="仿宋" w:eastAsia="仿宋"/>
                <w:color w:val="000000"/>
                <w:spacing w:val="1"/>
                <w:kern w:val="0"/>
                <w:sz w:val="24"/>
                <w:lang w:val="en-US" w:eastAsia="zh-CN"/>
              </w:rPr>
              <w:t>最高得10分</w:t>
            </w:r>
            <w:r>
              <w:rPr>
                <w:rFonts w:hint="eastAsia" w:ascii="仿宋" w:hAnsi="仿宋" w:eastAsia="仿宋"/>
                <w:color w:val="000000"/>
                <w:spacing w:val="1"/>
                <w:kern w:val="0"/>
                <w:sz w:val="24"/>
              </w:rPr>
              <w:t>。</w:t>
            </w:r>
          </w:p>
        </w:tc>
      </w:tr>
    </w:tbl>
    <w:p w14:paraId="3AC89A40">
      <w:pPr>
        <w:pStyle w:val="9"/>
        <w:ind w:left="0" w:leftChars="0" w:firstLine="0" w:firstLineChars="0"/>
        <w:rPr>
          <w:rFonts w:hint="eastAsia" w:ascii="宋体" w:hAnsi="宋体"/>
          <w:b/>
          <w:bCs/>
          <w:sz w:val="36"/>
          <w:szCs w:val="36"/>
        </w:rPr>
      </w:pPr>
    </w:p>
    <w:p w14:paraId="770AC0B7">
      <w:pPr>
        <w:pStyle w:val="9"/>
        <w:ind w:left="0" w:leftChars="0" w:firstLine="0" w:firstLineChars="0"/>
        <w:rPr>
          <w:rFonts w:hint="eastAsia" w:ascii="宋体" w:hAnsi="宋体"/>
          <w:b/>
          <w:bCs/>
          <w:sz w:val="36"/>
          <w:szCs w:val="36"/>
          <w:lang w:eastAsia="zh-CN"/>
        </w:rPr>
      </w:pPr>
    </w:p>
    <w:p w14:paraId="544E1E75">
      <w:pPr>
        <w:jc w:val="both"/>
        <w:rPr>
          <w:rFonts w:hint="eastAsia" w:ascii="宋体" w:hAnsi="宋体"/>
          <w:b/>
          <w:bCs/>
          <w:sz w:val="36"/>
          <w:szCs w:val="36"/>
        </w:rPr>
      </w:pPr>
    </w:p>
    <w:p w14:paraId="3E64EC80">
      <w:pPr>
        <w:pStyle w:val="2"/>
        <w:rPr>
          <w:rFonts w:hint="eastAsia" w:ascii="宋体" w:hAnsi="宋体"/>
          <w:b/>
          <w:bCs/>
          <w:sz w:val="36"/>
          <w:szCs w:val="36"/>
        </w:rPr>
      </w:pPr>
    </w:p>
    <w:p w14:paraId="6DBD9E16">
      <w:pPr>
        <w:pStyle w:val="6"/>
        <w:rPr>
          <w:rFonts w:hint="eastAsia" w:ascii="宋体" w:hAnsi="宋体"/>
          <w:b/>
          <w:bCs/>
          <w:sz w:val="36"/>
          <w:szCs w:val="36"/>
        </w:rPr>
      </w:pPr>
    </w:p>
    <w:p w14:paraId="65E264D9">
      <w:pPr>
        <w:pStyle w:val="9"/>
        <w:rPr>
          <w:rFonts w:hint="eastAsia" w:ascii="宋体" w:hAnsi="宋体"/>
          <w:b/>
          <w:bCs/>
          <w:sz w:val="36"/>
          <w:szCs w:val="36"/>
        </w:rPr>
      </w:pPr>
    </w:p>
    <w:p w14:paraId="4E3AC800">
      <w:pPr>
        <w:pStyle w:val="9"/>
        <w:rPr>
          <w:rFonts w:hint="eastAsia" w:ascii="宋体" w:hAnsi="宋体"/>
          <w:b/>
          <w:bCs/>
          <w:sz w:val="36"/>
          <w:szCs w:val="36"/>
        </w:rPr>
      </w:pPr>
    </w:p>
    <w:p w14:paraId="5B12512E">
      <w:pPr>
        <w:pStyle w:val="9"/>
        <w:rPr>
          <w:rFonts w:hint="eastAsia" w:ascii="宋体" w:hAnsi="宋体"/>
          <w:b/>
          <w:bCs/>
          <w:sz w:val="36"/>
          <w:szCs w:val="36"/>
        </w:rPr>
      </w:pPr>
    </w:p>
    <w:p w14:paraId="18AB99E2">
      <w:pPr>
        <w:pStyle w:val="9"/>
        <w:rPr>
          <w:rFonts w:hint="eastAsia" w:ascii="宋体" w:hAnsi="宋体"/>
          <w:b/>
          <w:bCs/>
          <w:sz w:val="36"/>
          <w:szCs w:val="36"/>
        </w:rPr>
      </w:pPr>
    </w:p>
    <w:p w14:paraId="0D3D39BD">
      <w:pPr>
        <w:pStyle w:val="9"/>
        <w:rPr>
          <w:rFonts w:hint="eastAsia" w:ascii="宋体" w:hAnsi="宋体"/>
          <w:b/>
          <w:bCs/>
          <w:sz w:val="36"/>
          <w:szCs w:val="36"/>
        </w:rPr>
      </w:pPr>
    </w:p>
    <w:p w14:paraId="5D8C8777">
      <w:pPr>
        <w:pStyle w:val="9"/>
        <w:rPr>
          <w:rFonts w:hint="eastAsia" w:ascii="宋体" w:hAnsi="宋体"/>
          <w:b/>
          <w:bCs/>
          <w:sz w:val="36"/>
          <w:szCs w:val="36"/>
        </w:rPr>
      </w:pPr>
    </w:p>
    <w:p w14:paraId="57AA430D">
      <w:pPr>
        <w:pStyle w:val="9"/>
        <w:rPr>
          <w:rFonts w:hint="eastAsia" w:ascii="宋体" w:hAnsi="宋体"/>
          <w:b/>
          <w:bCs/>
          <w:sz w:val="36"/>
          <w:szCs w:val="36"/>
        </w:rPr>
      </w:pPr>
    </w:p>
    <w:p w14:paraId="4CE0DF5D">
      <w:pPr>
        <w:pStyle w:val="9"/>
        <w:rPr>
          <w:rFonts w:hint="eastAsia" w:ascii="宋体" w:hAnsi="宋体"/>
          <w:b/>
          <w:bCs/>
          <w:sz w:val="36"/>
          <w:szCs w:val="36"/>
        </w:rPr>
      </w:pPr>
    </w:p>
    <w:p w14:paraId="05D69F9A">
      <w:pPr>
        <w:pStyle w:val="9"/>
        <w:rPr>
          <w:rFonts w:hint="eastAsia" w:ascii="宋体" w:hAnsi="宋体"/>
          <w:b/>
          <w:bCs/>
          <w:sz w:val="36"/>
          <w:szCs w:val="36"/>
        </w:rPr>
      </w:pPr>
    </w:p>
    <w:p w14:paraId="4E5015D0">
      <w:pPr>
        <w:pStyle w:val="9"/>
        <w:rPr>
          <w:rFonts w:hint="eastAsia" w:ascii="宋体" w:hAnsi="宋体"/>
          <w:b/>
          <w:bCs/>
          <w:sz w:val="36"/>
          <w:szCs w:val="36"/>
        </w:rPr>
      </w:pPr>
    </w:p>
    <w:p w14:paraId="538ABBF2">
      <w:pPr>
        <w:pStyle w:val="9"/>
        <w:rPr>
          <w:rFonts w:hint="eastAsia" w:ascii="宋体" w:hAnsi="宋体"/>
          <w:b/>
          <w:bCs/>
          <w:sz w:val="36"/>
          <w:szCs w:val="36"/>
        </w:rPr>
      </w:pPr>
    </w:p>
    <w:p w14:paraId="09DAFB26">
      <w:pPr>
        <w:pStyle w:val="9"/>
        <w:rPr>
          <w:rFonts w:hint="eastAsia" w:ascii="宋体" w:hAnsi="宋体"/>
          <w:b/>
          <w:bCs/>
          <w:sz w:val="36"/>
          <w:szCs w:val="36"/>
        </w:rPr>
      </w:pPr>
    </w:p>
    <w:p w14:paraId="1168D07D">
      <w:pPr>
        <w:pStyle w:val="9"/>
        <w:rPr>
          <w:rFonts w:hint="eastAsia" w:ascii="宋体" w:hAnsi="宋体"/>
          <w:b/>
          <w:bCs/>
          <w:sz w:val="36"/>
          <w:szCs w:val="36"/>
        </w:rPr>
      </w:pPr>
    </w:p>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171FF373">
      <w:pPr>
        <w:jc w:val="center"/>
        <w:rPr>
          <w:rFonts w:hint="eastAsia"/>
          <w:b/>
          <w:bCs/>
          <w:sz w:val="44"/>
          <w:szCs w:val="44"/>
          <w:lang w:val="en-US" w:eastAsia="zh-CN"/>
        </w:rPr>
      </w:pPr>
      <w:r>
        <w:rPr>
          <w:rFonts w:hint="eastAsia"/>
          <w:b/>
          <w:bCs/>
          <w:sz w:val="44"/>
          <w:szCs w:val="44"/>
          <w:lang w:val="en-US" w:eastAsia="zh-CN"/>
        </w:rPr>
        <w:t>濮阳县中医医院</w:t>
      </w:r>
    </w:p>
    <w:p w14:paraId="112FEFFD">
      <w:pPr>
        <w:jc w:val="center"/>
        <w:rPr>
          <w:rFonts w:hint="eastAsia"/>
          <w:b/>
          <w:bCs/>
          <w:sz w:val="44"/>
          <w:szCs w:val="44"/>
        </w:rPr>
      </w:pPr>
      <w:r>
        <w:rPr>
          <w:rFonts w:hint="eastAsia"/>
          <w:b/>
          <w:bCs/>
          <w:sz w:val="44"/>
          <w:szCs w:val="44"/>
        </w:rPr>
        <w:t>聘用保安人员合同</w:t>
      </w:r>
    </w:p>
    <w:p w14:paraId="15B9E4E2">
      <w:pPr>
        <w:jc w:val="left"/>
        <w:rPr>
          <w:rFonts w:hint="eastAsia" w:eastAsiaTheme="minorEastAsia"/>
          <w:sz w:val="28"/>
          <w:szCs w:val="28"/>
          <w:lang w:eastAsia="zh-CN"/>
        </w:rPr>
      </w:pPr>
      <w:r>
        <w:rPr>
          <w:rFonts w:hint="eastAsia"/>
          <w:sz w:val="28"/>
          <w:szCs w:val="28"/>
        </w:rPr>
        <w:t>聘请单位(甲方)</w:t>
      </w:r>
      <w:r>
        <w:rPr>
          <w:rFonts w:hint="eastAsia"/>
          <w:sz w:val="28"/>
          <w:szCs w:val="28"/>
          <w:lang w:eastAsia="zh-CN"/>
        </w:rPr>
        <w:t>：</w:t>
      </w:r>
      <w:r>
        <w:rPr>
          <w:rFonts w:hint="eastAsia"/>
          <w:sz w:val="28"/>
          <w:szCs w:val="28"/>
          <w:lang w:val="en-US" w:eastAsia="zh-CN"/>
        </w:rPr>
        <w:t xml:space="preserve"> </w:t>
      </w:r>
    </w:p>
    <w:p w14:paraId="164869C0">
      <w:pPr>
        <w:jc w:val="left"/>
        <w:rPr>
          <w:rFonts w:hint="eastAsia" w:eastAsiaTheme="minorEastAsia"/>
          <w:sz w:val="28"/>
          <w:szCs w:val="28"/>
          <w:lang w:eastAsia="zh-CN"/>
        </w:rPr>
      </w:pPr>
      <w:r>
        <w:rPr>
          <w:rFonts w:hint="eastAsia"/>
          <w:sz w:val="28"/>
          <w:szCs w:val="28"/>
        </w:rPr>
        <w:t>服务单位(乙方)</w:t>
      </w:r>
      <w:r>
        <w:rPr>
          <w:rFonts w:hint="eastAsia"/>
          <w:sz w:val="28"/>
          <w:szCs w:val="28"/>
          <w:lang w:eastAsia="zh-CN"/>
        </w:rPr>
        <w:t>：</w:t>
      </w:r>
      <w:r>
        <w:rPr>
          <w:rFonts w:hint="eastAsia"/>
          <w:sz w:val="28"/>
          <w:szCs w:val="28"/>
          <w:lang w:val="en-US" w:eastAsia="zh-CN"/>
        </w:rPr>
        <w:t xml:space="preserve"> </w:t>
      </w:r>
    </w:p>
    <w:p w14:paraId="13093351">
      <w:pPr>
        <w:jc w:val="left"/>
        <w:rPr>
          <w:rFonts w:hint="eastAsia" w:eastAsiaTheme="minorEastAsia"/>
          <w:sz w:val="28"/>
          <w:szCs w:val="28"/>
          <w:lang w:eastAsia="zh-CN"/>
        </w:rPr>
      </w:pPr>
      <w:r>
        <w:rPr>
          <w:rFonts w:hint="eastAsia"/>
          <w:sz w:val="28"/>
          <w:szCs w:val="28"/>
        </w:rPr>
        <w:t>经甲乙双方协商同意订立本合同</w:t>
      </w:r>
      <w:r>
        <w:rPr>
          <w:rFonts w:hint="eastAsia"/>
          <w:sz w:val="28"/>
          <w:szCs w:val="28"/>
          <w:lang w:eastAsia="zh-CN"/>
        </w:rPr>
        <w:t>。</w:t>
      </w:r>
    </w:p>
    <w:p w14:paraId="5D66DDB4">
      <w:pPr>
        <w:jc w:val="left"/>
        <w:rPr>
          <w:rFonts w:hint="eastAsia"/>
          <w:sz w:val="28"/>
          <w:szCs w:val="28"/>
        </w:rPr>
      </w:pPr>
      <w:r>
        <w:rPr>
          <w:rFonts w:hint="eastAsia"/>
          <w:sz w:val="28"/>
          <w:szCs w:val="28"/>
        </w:rPr>
        <w:t>一、保安服务任务</w:t>
      </w:r>
    </w:p>
    <w:p w14:paraId="4FC581C6">
      <w:pPr>
        <w:jc w:val="left"/>
        <w:rPr>
          <w:rFonts w:hint="eastAsia"/>
          <w:sz w:val="28"/>
          <w:szCs w:val="28"/>
        </w:rPr>
      </w:pPr>
      <w:r>
        <w:rPr>
          <w:rFonts w:hint="eastAsia"/>
          <w:sz w:val="28"/>
          <w:szCs w:val="28"/>
        </w:rPr>
        <w:t>1、招投标设定的保安服务内容为:视频监控服务、</w:t>
      </w:r>
      <w:r>
        <w:rPr>
          <w:rFonts w:hint="eastAsia"/>
          <w:sz w:val="28"/>
          <w:szCs w:val="28"/>
          <w:lang w:val="en-US" w:eastAsia="zh-CN"/>
        </w:rPr>
        <w:t>制氧机房看管、</w:t>
      </w:r>
      <w:r>
        <w:rPr>
          <w:rFonts w:hint="eastAsia"/>
          <w:sz w:val="28"/>
          <w:szCs w:val="28"/>
        </w:rPr>
        <w:t>交通及就诊秩序维持、物资及各种财产安全保卫、突发消防和纠纷等事件处理、职工在岗期间的人身安全、仓库非正常工作时间看护等。</w:t>
      </w:r>
    </w:p>
    <w:p w14:paraId="0FEFDD56">
      <w:pPr>
        <w:jc w:val="left"/>
        <w:rPr>
          <w:rFonts w:hint="eastAsia"/>
          <w:sz w:val="28"/>
          <w:szCs w:val="28"/>
        </w:rPr>
      </w:pPr>
      <w:r>
        <w:rPr>
          <w:rFonts w:hint="eastAsia"/>
          <w:sz w:val="28"/>
          <w:szCs w:val="28"/>
        </w:rPr>
        <w:t>2.甲方可根据本单位具体情况，拟定保安巡护实施细则。</w:t>
      </w:r>
    </w:p>
    <w:p w14:paraId="00868C50">
      <w:pPr>
        <w:jc w:val="left"/>
        <w:rPr>
          <w:rFonts w:hint="eastAsia"/>
          <w:sz w:val="28"/>
          <w:szCs w:val="28"/>
        </w:rPr>
      </w:pPr>
      <w:r>
        <w:rPr>
          <w:rFonts w:hint="eastAsia"/>
          <w:sz w:val="28"/>
          <w:szCs w:val="28"/>
        </w:rPr>
        <w:t>二、聘用保安员数量、服务期限、服务地点</w:t>
      </w:r>
    </w:p>
    <w:p w14:paraId="7BFF14FB">
      <w:pPr>
        <w:jc w:val="left"/>
        <w:rPr>
          <w:rFonts w:hint="eastAsia"/>
          <w:sz w:val="28"/>
          <w:szCs w:val="28"/>
        </w:rPr>
      </w:pPr>
      <w:r>
        <w:rPr>
          <w:rFonts w:hint="eastAsia"/>
          <w:sz w:val="28"/>
          <w:szCs w:val="28"/>
        </w:rPr>
        <w:t>1甲方聘用保安目前人员</w:t>
      </w:r>
      <w:r>
        <w:rPr>
          <w:rFonts w:hint="eastAsia"/>
          <w:sz w:val="28"/>
          <w:szCs w:val="28"/>
          <w:lang w:val="en-US" w:eastAsia="zh-CN"/>
        </w:rPr>
        <w:t>19</w:t>
      </w:r>
      <w:r>
        <w:rPr>
          <w:rFonts w:hint="eastAsia"/>
          <w:sz w:val="28"/>
          <w:szCs w:val="28"/>
        </w:rPr>
        <w:t>名(其中队长</w:t>
      </w:r>
      <w:r>
        <w:rPr>
          <w:rFonts w:hint="eastAsia"/>
          <w:sz w:val="28"/>
          <w:szCs w:val="28"/>
          <w:lang w:val="en-US" w:eastAsia="zh-CN"/>
        </w:rPr>
        <w:t>2</w:t>
      </w:r>
      <w:r>
        <w:rPr>
          <w:rFonts w:hint="eastAsia"/>
          <w:sz w:val="28"/>
          <w:szCs w:val="28"/>
        </w:rPr>
        <w:t>名)，根据医院工作需要添加</w:t>
      </w:r>
      <w:r>
        <w:rPr>
          <w:rFonts w:hint="eastAsia"/>
          <w:sz w:val="28"/>
          <w:szCs w:val="28"/>
          <w:lang w:val="en-US" w:eastAsia="zh-CN"/>
        </w:rPr>
        <w:t>或减配</w:t>
      </w:r>
      <w:r>
        <w:rPr>
          <w:rFonts w:hint="eastAsia"/>
          <w:sz w:val="28"/>
          <w:szCs w:val="28"/>
        </w:rPr>
        <w:t>人数。</w:t>
      </w:r>
    </w:p>
    <w:p w14:paraId="3A0001B4">
      <w:pPr>
        <w:jc w:val="left"/>
        <w:rPr>
          <w:rFonts w:hint="eastAsia"/>
          <w:sz w:val="28"/>
          <w:szCs w:val="28"/>
        </w:rPr>
      </w:pPr>
      <w:r>
        <w:rPr>
          <w:rFonts w:hint="eastAsia"/>
          <w:sz w:val="28"/>
          <w:szCs w:val="28"/>
        </w:rPr>
        <w:t>2服务期限自</w:t>
      </w:r>
      <w:r>
        <w:rPr>
          <w:rFonts w:hint="eastAsia"/>
          <w:sz w:val="28"/>
          <w:szCs w:val="28"/>
          <w:lang w:val="en-US" w:eastAsia="zh-CN"/>
        </w:rPr>
        <w:t xml:space="preserve">  </w:t>
      </w:r>
      <w:r>
        <w:rPr>
          <w:rFonts w:hint="eastAsia"/>
          <w:sz w:val="28"/>
          <w:szCs w:val="28"/>
        </w:rPr>
        <w:t>年</w:t>
      </w:r>
      <w:r>
        <w:rPr>
          <w:rFonts w:hint="eastAsia"/>
          <w:sz w:val="28"/>
          <w:szCs w:val="28"/>
          <w:lang w:val="en-US" w:eastAsia="zh-CN"/>
        </w:rPr>
        <w:t xml:space="preserve"> </w:t>
      </w:r>
      <w:r>
        <w:rPr>
          <w:rFonts w:hint="eastAsia"/>
          <w:sz w:val="28"/>
          <w:szCs w:val="28"/>
        </w:rPr>
        <w:t>月</w:t>
      </w:r>
      <w:r>
        <w:rPr>
          <w:rFonts w:hint="eastAsia"/>
          <w:sz w:val="28"/>
          <w:szCs w:val="28"/>
          <w:lang w:val="en-US" w:eastAsia="zh-CN"/>
        </w:rPr>
        <w:t xml:space="preserve"> </w:t>
      </w:r>
      <w:r>
        <w:rPr>
          <w:rFonts w:hint="eastAsia"/>
          <w:sz w:val="28"/>
          <w:szCs w:val="28"/>
        </w:rPr>
        <w:t>日始至</w:t>
      </w:r>
      <w:r>
        <w:rPr>
          <w:rFonts w:hint="eastAsia"/>
          <w:sz w:val="28"/>
          <w:szCs w:val="28"/>
          <w:lang w:val="en-US" w:eastAsia="zh-CN"/>
        </w:rPr>
        <w:t xml:space="preserve"> 年 </w:t>
      </w:r>
      <w:r>
        <w:rPr>
          <w:rFonts w:hint="eastAsia"/>
          <w:sz w:val="28"/>
          <w:szCs w:val="28"/>
        </w:rPr>
        <w:t>月</w:t>
      </w:r>
      <w:r>
        <w:rPr>
          <w:rFonts w:hint="eastAsia"/>
          <w:sz w:val="28"/>
          <w:szCs w:val="28"/>
          <w:lang w:val="en-US" w:eastAsia="zh-CN"/>
        </w:rPr>
        <w:t xml:space="preserve"> </w:t>
      </w:r>
      <w:r>
        <w:rPr>
          <w:rFonts w:hint="eastAsia"/>
          <w:sz w:val="28"/>
          <w:szCs w:val="28"/>
        </w:rPr>
        <w:t>日止。</w:t>
      </w:r>
    </w:p>
    <w:p w14:paraId="690389FF">
      <w:pPr>
        <w:jc w:val="left"/>
        <w:rPr>
          <w:rFonts w:hint="eastAsia"/>
          <w:sz w:val="28"/>
          <w:szCs w:val="28"/>
        </w:rPr>
      </w:pPr>
      <w:r>
        <w:rPr>
          <w:rFonts w:hint="eastAsia"/>
          <w:sz w:val="28"/>
          <w:szCs w:val="28"/>
        </w:rPr>
        <w:t>3.保安服务地点:濮阳县中医医院</w:t>
      </w:r>
      <w:r>
        <w:rPr>
          <w:rFonts w:hint="eastAsia"/>
          <w:sz w:val="28"/>
          <w:szCs w:val="28"/>
          <w:lang w:val="en-US" w:eastAsia="zh-CN"/>
        </w:rPr>
        <w:t>新</w:t>
      </w:r>
      <w:r>
        <w:rPr>
          <w:rFonts w:hint="eastAsia"/>
          <w:sz w:val="28"/>
          <w:szCs w:val="28"/>
        </w:rPr>
        <w:t>老院区</w:t>
      </w:r>
      <w:r>
        <w:rPr>
          <w:rFonts w:hint="eastAsia"/>
          <w:sz w:val="28"/>
          <w:szCs w:val="28"/>
          <w:lang w:eastAsia="zh-CN"/>
        </w:rPr>
        <w:t>、</w:t>
      </w:r>
      <w:r>
        <w:rPr>
          <w:rFonts w:hint="eastAsia"/>
          <w:sz w:val="28"/>
          <w:szCs w:val="28"/>
          <w:lang w:val="en-US" w:eastAsia="zh-CN"/>
        </w:rPr>
        <w:t>滨河卫生服务中心</w:t>
      </w:r>
      <w:r>
        <w:rPr>
          <w:rFonts w:hint="eastAsia"/>
          <w:sz w:val="28"/>
          <w:szCs w:val="28"/>
        </w:rPr>
        <w:t>。</w:t>
      </w:r>
    </w:p>
    <w:p w14:paraId="17D59269">
      <w:pPr>
        <w:jc w:val="left"/>
        <w:rPr>
          <w:rFonts w:hint="eastAsia"/>
          <w:sz w:val="28"/>
          <w:szCs w:val="28"/>
        </w:rPr>
      </w:pPr>
      <w:r>
        <w:rPr>
          <w:rFonts w:hint="eastAsia"/>
          <w:sz w:val="28"/>
          <w:szCs w:val="28"/>
        </w:rPr>
        <w:t>三、服务费用标准及支付</w:t>
      </w:r>
    </w:p>
    <w:p w14:paraId="73B7D20C">
      <w:pPr>
        <w:jc w:val="left"/>
        <w:rPr>
          <w:rFonts w:hint="eastAsia"/>
          <w:sz w:val="28"/>
          <w:szCs w:val="28"/>
        </w:rPr>
      </w:pPr>
      <w:r>
        <w:rPr>
          <w:rFonts w:hint="eastAsia"/>
          <w:sz w:val="28"/>
          <w:szCs w:val="28"/>
        </w:rPr>
        <w:t>1支付标准:保安</w:t>
      </w:r>
      <w:r>
        <w:rPr>
          <w:rFonts w:hint="eastAsia"/>
          <w:sz w:val="28"/>
          <w:szCs w:val="28"/>
          <w:lang w:val="en-US" w:eastAsia="zh-CN"/>
        </w:rPr>
        <w:t>每人每月</w:t>
      </w:r>
      <w:r>
        <w:rPr>
          <w:rFonts w:hint="eastAsia"/>
          <w:sz w:val="28"/>
          <w:szCs w:val="28"/>
        </w:rPr>
        <w:t>服务费标准</w:t>
      </w:r>
      <w:r>
        <w:rPr>
          <w:rFonts w:hint="eastAsia"/>
          <w:sz w:val="28"/>
          <w:szCs w:val="28"/>
          <w:lang w:val="en-US" w:eastAsia="zh-CN"/>
        </w:rPr>
        <w:t xml:space="preserve">   </w:t>
      </w:r>
      <w:r>
        <w:rPr>
          <w:rFonts w:hint="eastAsia"/>
          <w:sz w:val="28"/>
          <w:szCs w:val="28"/>
        </w:rPr>
        <w:t>元。每季度按照保安人数支付一次。</w:t>
      </w:r>
    </w:p>
    <w:p w14:paraId="626DF3A5">
      <w:pPr>
        <w:jc w:val="left"/>
        <w:rPr>
          <w:rFonts w:hint="eastAsia"/>
          <w:sz w:val="28"/>
          <w:szCs w:val="28"/>
        </w:rPr>
      </w:pPr>
      <w:r>
        <w:rPr>
          <w:rFonts w:hint="eastAsia"/>
          <w:sz w:val="28"/>
          <w:szCs w:val="28"/>
        </w:rPr>
        <w:t>2、乙方按时出具发票;甲方收到发票后及时支付乙方保安服务费用。</w:t>
      </w:r>
    </w:p>
    <w:p w14:paraId="246A1D21">
      <w:pPr>
        <w:jc w:val="left"/>
        <w:rPr>
          <w:rFonts w:hint="eastAsia"/>
          <w:sz w:val="28"/>
          <w:szCs w:val="28"/>
          <w:lang w:val="en-US" w:eastAsia="zh-CN"/>
        </w:rPr>
      </w:pPr>
      <w:r>
        <w:rPr>
          <w:rFonts w:hint="eastAsia"/>
          <w:sz w:val="28"/>
          <w:szCs w:val="28"/>
        </w:rPr>
        <w:t>3、乙方指定 账户名称:</w:t>
      </w:r>
      <w:r>
        <w:rPr>
          <w:rFonts w:hint="eastAsia"/>
          <w:sz w:val="28"/>
          <w:szCs w:val="28"/>
          <w:lang w:val="en-US" w:eastAsia="zh-CN"/>
        </w:rPr>
        <w:t xml:space="preserve"> </w:t>
      </w:r>
    </w:p>
    <w:p w14:paraId="2DC45C36">
      <w:pPr>
        <w:jc w:val="left"/>
        <w:rPr>
          <w:rFonts w:hint="eastAsia"/>
          <w:sz w:val="28"/>
          <w:szCs w:val="28"/>
        </w:rPr>
      </w:pPr>
      <w:r>
        <w:rPr>
          <w:rFonts w:hint="eastAsia"/>
          <w:sz w:val="28"/>
          <w:szCs w:val="28"/>
        </w:rPr>
        <w:t>开户银行:4、甲方安排特殊事项，另行计酬。</w:t>
      </w:r>
    </w:p>
    <w:p w14:paraId="7D0E0D81">
      <w:pPr>
        <w:jc w:val="left"/>
        <w:rPr>
          <w:rFonts w:hint="eastAsia"/>
          <w:sz w:val="28"/>
          <w:szCs w:val="28"/>
        </w:rPr>
      </w:pPr>
      <w:r>
        <w:rPr>
          <w:rFonts w:hint="eastAsia"/>
          <w:sz w:val="28"/>
          <w:szCs w:val="28"/>
        </w:rPr>
        <w:t>四、双方的权利和义务</w:t>
      </w:r>
    </w:p>
    <w:p w14:paraId="7B2E34F4">
      <w:pPr>
        <w:jc w:val="left"/>
        <w:rPr>
          <w:rFonts w:hint="eastAsia"/>
          <w:sz w:val="28"/>
          <w:szCs w:val="28"/>
        </w:rPr>
      </w:pPr>
      <w:r>
        <w:rPr>
          <w:rFonts w:hint="eastAsia"/>
          <w:sz w:val="28"/>
          <w:szCs w:val="28"/>
        </w:rPr>
        <w:t>(一)甲方权利和义务</w:t>
      </w:r>
    </w:p>
    <w:p w14:paraId="43AF4C64">
      <w:pPr>
        <w:jc w:val="left"/>
        <w:rPr>
          <w:rFonts w:hint="eastAsia"/>
          <w:sz w:val="28"/>
          <w:szCs w:val="28"/>
        </w:rPr>
      </w:pPr>
      <w:r>
        <w:rPr>
          <w:rFonts w:hint="eastAsia"/>
          <w:sz w:val="28"/>
          <w:szCs w:val="28"/>
        </w:rPr>
        <w:t>1、保安人员在甲方</w:t>
      </w:r>
      <w:r>
        <w:rPr>
          <w:rFonts w:hint="eastAsia"/>
          <w:sz w:val="28"/>
          <w:szCs w:val="28"/>
          <w:lang w:val="en-US" w:eastAsia="zh-CN"/>
        </w:rPr>
        <w:t>安全总务科</w:t>
      </w:r>
      <w:r>
        <w:rPr>
          <w:rFonts w:hint="eastAsia"/>
          <w:sz w:val="28"/>
          <w:szCs w:val="28"/>
        </w:rPr>
        <w:t>领导下开展工作。乙方保安人员到岗后</w:t>
      </w:r>
      <w:r>
        <w:rPr>
          <w:rFonts w:hint="eastAsia"/>
          <w:sz w:val="28"/>
          <w:szCs w:val="28"/>
          <w:lang w:val="en-US" w:eastAsia="zh-CN"/>
        </w:rPr>
        <w:t>年龄不得超过55岁以上要求必须持证上岗</w:t>
      </w:r>
      <w:r>
        <w:rPr>
          <w:rFonts w:hint="eastAsia"/>
          <w:sz w:val="28"/>
          <w:szCs w:val="28"/>
        </w:rPr>
        <w:t>，由甲方根据工作需要，在服务区域内甲方灵活部署保安力量。</w:t>
      </w:r>
    </w:p>
    <w:p w14:paraId="39FDC4CA">
      <w:pPr>
        <w:jc w:val="left"/>
        <w:rPr>
          <w:rFonts w:hint="eastAsia"/>
          <w:sz w:val="28"/>
          <w:szCs w:val="28"/>
        </w:rPr>
      </w:pPr>
      <w:r>
        <w:rPr>
          <w:rFonts w:hint="eastAsia"/>
          <w:sz w:val="28"/>
          <w:szCs w:val="28"/>
        </w:rPr>
        <w:t>2、甲方负责保安人员日常行政管理工作。</w:t>
      </w:r>
    </w:p>
    <w:p w14:paraId="02C73E2F">
      <w:pPr>
        <w:jc w:val="left"/>
        <w:rPr>
          <w:rFonts w:hint="eastAsia"/>
          <w:sz w:val="28"/>
          <w:szCs w:val="28"/>
        </w:rPr>
      </w:pPr>
      <w:r>
        <w:rPr>
          <w:rFonts w:hint="eastAsia"/>
          <w:sz w:val="28"/>
          <w:szCs w:val="28"/>
        </w:rPr>
        <w:t>3、甲方管理部门直接对保安人员的各项工作进行监督、检查和具体指导，有权要求调换或辞退不合格的保安人员。</w:t>
      </w:r>
    </w:p>
    <w:p w14:paraId="69B25E6B">
      <w:pPr>
        <w:jc w:val="left"/>
        <w:rPr>
          <w:rFonts w:hint="eastAsia"/>
          <w:sz w:val="28"/>
          <w:szCs w:val="28"/>
        </w:rPr>
      </w:pPr>
      <w:r>
        <w:rPr>
          <w:rFonts w:hint="eastAsia"/>
          <w:sz w:val="28"/>
          <w:szCs w:val="28"/>
        </w:rPr>
        <w:t>4、甲方负责对保安人员提供住房、水电、床椅、文体等工作生活条件。</w:t>
      </w:r>
    </w:p>
    <w:p w14:paraId="7B392CD2">
      <w:pPr>
        <w:jc w:val="left"/>
        <w:rPr>
          <w:rFonts w:hint="eastAsia"/>
          <w:sz w:val="28"/>
          <w:szCs w:val="28"/>
        </w:rPr>
      </w:pPr>
      <w:r>
        <w:rPr>
          <w:rFonts w:hint="eastAsia"/>
          <w:sz w:val="28"/>
          <w:szCs w:val="28"/>
        </w:rPr>
        <w:t>5、如遇到物价有较大调整时,保安服务费标准由甲乙双方协商适当调整。</w:t>
      </w:r>
    </w:p>
    <w:p w14:paraId="2D572732">
      <w:pPr>
        <w:jc w:val="left"/>
        <w:rPr>
          <w:rFonts w:hint="eastAsia"/>
          <w:sz w:val="28"/>
          <w:szCs w:val="28"/>
        </w:rPr>
      </w:pPr>
      <w:r>
        <w:rPr>
          <w:rFonts w:hint="eastAsia"/>
          <w:sz w:val="28"/>
          <w:szCs w:val="28"/>
        </w:rPr>
        <w:t>(二)乙方的权利和义务</w:t>
      </w:r>
    </w:p>
    <w:p w14:paraId="463067BC">
      <w:pPr>
        <w:jc w:val="left"/>
        <w:rPr>
          <w:rFonts w:hint="eastAsia"/>
          <w:sz w:val="28"/>
          <w:szCs w:val="28"/>
        </w:rPr>
      </w:pPr>
      <w:r>
        <w:rPr>
          <w:rFonts w:hint="eastAsia"/>
          <w:sz w:val="28"/>
          <w:szCs w:val="28"/>
        </w:rPr>
        <w:t>1、乙方保安队员工作范围确定为医院所属业务场所(包括急诊、门诊、病房);工作任务确定为视频监控、秩序维护和巡逻值勤。</w:t>
      </w:r>
    </w:p>
    <w:p w14:paraId="7794FB4B">
      <w:pPr>
        <w:jc w:val="left"/>
        <w:rPr>
          <w:rFonts w:hint="eastAsia"/>
          <w:sz w:val="28"/>
          <w:szCs w:val="28"/>
        </w:rPr>
      </w:pPr>
      <w:r>
        <w:rPr>
          <w:rFonts w:hint="eastAsia"/>
          <w:sz w:val="28"/>
          <w:szCs w:val="28"/>
        </w:rPr>
        <w:t>2、乙方负责按时发放保安人员的工资;缴纳工伤保险及意外伤害保险。</w:t>
      </w:r>
    </w:p>
    <w:p w14:paraId="57B6BA82">
      <w:pPr>
        <w:jc w:val="left"/>
        <w:rPr>
          <w:rFonts w:hint="eastAsia"/>
          <w:sz w:val="28"/>
          <w:szCs w:val="28"/>
        </w:rPr>
      </w:pPr>
      <w:r>
        <w:rPr>
          <w:rFonts w:hint="eastAsia"/>
          <w:sz w:val="28"/>
          <w:szCs w:val="28"/>
        </w:rPr>
        <w:t>3、掌握并熟悉医院工作规律，适时调整工作预案，确保医院域秩序良好。</w:t>
      </w:r>
    </w:p>
    <w:p w14:paraId="0F32EAA0">
      <w:pPr>
        <w:jc w:val="left"/>
        <w:rPr>
          <w:rFonts w:hint="eastAsia"/>
          <w:sz w:val="28"/>
          <w:szCs w:val="28"/>
        </w:rPr>
      </w:pPr>
      <w:r>
        <w:rPr>
          <w:rFonts w:hint="eastAsia"/>
          <w:sz w:val="28"/>
          <w:szCs w:val="28"/>
        </w:rPr>
        <w:t>4、遇有特殊情况，乙方保安人员应全力以赴，严阵以待，最大限度地配合医院领导和公安室，有效快速处置。遇有医闹事件发生，乙方保安人员应招之即来，来之能战，一切行动听从医院领导和公安室的调度指挥，卓有成效地把医闹影响和医闹损失降到最低限度。</w:t>
      </w:r>
    </w:p>
    <w:p w14:paraId="546A2CC4">
      <w:pPr>
        <w:rPr>
          <w:rFonts w:hint="eastAsia"/>
          <w:sz w:val="28"/>
          <w:szCs w:val="28"/>
        </w:rPr>
      </w:pPr>
      <w:r>
        <w:rPr>
          <w:rFonts w:hint="eastAsia"/>
          <w:sz w:val="28"/>
          <w:szCs w:val="28"/>
        </w:rPr>
        <w:t>5、乙方保安人员按照甲方要求在执勤中遇到手续不符合规定及有明显问题时 ，为了维护甲方合法权益，有权坚持原则，履行职责。甲方领导或有关部门应给予支持配合，并积极协助妥善处理。</w:t>
      </w:r>
    </w:p>
    <w:p w14:paraId="51DF3240">
      <w:pPr>
        <w:rPr>
          <w:rFonts w:hint="eastAsia"/>
          <w:sz w:val="28"/>
          <w:szCs w:val="28"/>
        </w:rPr>
      </w:pPr>
      <w:r>
        <w:rPr>
          <w:rFonts w:hint="eastAsia"/>
          <w:sz w:val="28"/>
          <w:szCs w:val="28"/>
        </w:rPr>
        <w:t>6、乙方保安人员应积极协助甲方制定保安部位安全管理方面的各项规章制度，加强安全门卫和巡逻工作力度，发现不安全因素及时向甲方报告，并提出整改措施和建议。</w:t>
      </w:r>
    </w:p>
    <w:p w14:paraId="581F7F53">
      <w:pPr>
        <w:rPr>
          <w:rFonts w:hint="eastAsia"/>
          <w:sz w:val="28"/>
          <w:szCs w:val="28"/>
        </w:rPr>
      </w:pPr>
      <w:r>
        <w:rPr>
          <w:rFonts w:hint="eastAsia"/>
          <w:sz w:val="28"/>
          <w:szCs w:val="28"/>
        </w:rPr>
        <w:t>7、乙方保安人员在执勤期间，既要文明执勤，礼貌待人，又要做到忠于职守，尽职尽责。保安目标受到非法侵害时，要敢于挺身而出，果断处理，并及时报告上级有关部门。</w:t>
      </w:r>
    </w:p>
    <w:p w14:paraId="5697E0C2">
      <w:pPr>
        <w:rPr>
          <w:rFonts w:hint="eastAsia"/>
          <w:sz w:val="28"/>
          <w:szCs w:val="28"/>
        </w:rPr>
      </w:pPr>
      <w:r>
        <w:rPr>
          <w:rFonts w:hint="eastAsia"/>
          <w:sz w:val="28"/>
          <w:szCs w:val="28"/>
        </w:rPr>
        <w:t>8、乙方保安人员在执勤期间负责晚上院区内公共区域照明的开关</w:t>
      </w:r>
    </w:p>
    <w:p w14:paraId="348AC7C3">
      <w:pPr>
        <w:rPr>
          <w:rFonts w:hint="eastAsia"/>
          <w:sz w:val="28"/>
          <w:szCs w:val="28"/>
        </w:rPr>
      </w:pPr>
      <w:r>
        <w:rPr>
          <w:rFonts w:hint="eastAsia"/>
          <w:sz w:val="28"/>
          <w:szCs w:val="28"/>
        </w:rPr>
        <w:t>9、乙方保安人员在执勤期间，因工作失职造成公共财产被盗、经公安机关鉴定由乙方赔偿。</w:t>
      </w:r>
    </w:p>
    <w:p w14:paraId="6B59B655">
      <w:pPr>
        <w:rPr>
          <w:rFonts w:hint="eastAsia"/>
          <w:sz w:val="28"/>
          <w:szCs w:val="28"/>
        </w:rPr>
      </w:pPr>
      <w:r>
        <w:rPr>
          <w:rFonts w:hint="eastAsia"/>
          <w:sz w:val="28"/>
          <w:szCs w:val="28"/>
        </w:rPr>
        <w:t>10、乙方职工出现意外伤害、伤亡事故、甲方概不负责。</w:t>
      </w:r>
    </w:p>
    <w:p w14:paraId="493E60D8">
      <w:pPr>
        <w:rPr>
          <w:rFonts w:hint="eastAsia"/>
          <w:sz w:val="28"/>
          <w:szCs w:val="28"/>
        </w:rPr>
      </w:pPr>
      <w:r>
        <w:rPr>
          <w:rFonts w:hint="eastAsia"/>
          <w:sz w:val="28"/>
          <w:szCs w:val="28"/>
        </w:rPr>
        <w:t>11、乙方保安人员在执勤期间负责协助中医院搞好消防防范安全工作12、乙方保安人员在执勤期间负责医院交付的其他指令性工作。</w:t>
      </w:r>
    </w:p>
    <w:p w14:paraId="108001BB">
      <w:pPr>
        <w:rPr>
          <w:rFonts w:hint="eastAsia"/>
          <w:sz w:val="28"/>
          <w:szCs w:val="28"/>
        </w:rPr>
      </w:pPr>
      <w:r>
        <w:rPr>
          <w:rFonts w:hint="eastAsia"/>
          <w:sz w:val="28"/>
          <w:szCs w:val="28"/>
        </w:rPr>
        <w:t>五、争议的解决</w:t>
      </w:r>
    </w:p>
    <w:p w14:paraId="3084B6A7">
      <w:pPr>
        <w:rPr>
          <w:rFonts w:hint="eastAsia"/>
          <w:sz w:val="28"/>
          <w:szCs w:val="28"/>
        </w:rPr>
      </w:pPr>
      <w:r>
        <w:rPr>
          <w:rFonts w:hint="eastAsia"/>
          <w:sz w:val="28"/>
          <w:szCs w:val="28"/>
        </w:rPr>
        <w:t>如发生争议，双方协商解决，或由人民法院裁定。</w:t>
      </w:r>
    </w:p>
    <w:p w14:paraId="0CBA794A">
      <w:pPr>
        <w:rPr>
          <w:rFonts w:hint="eastAsia"/>
          <w:sz w:val="28"/>
          <w:szCs w:val="28"/>
        </w:rPr>
      </w:pPr>
      <w:r>
        <w:rPr>
          <w:rFonts w:hint="eastAsia"/>
          <w:sz w:val="28"/>
          <w:szCs w:val="28"/>
        </w:rPr>
        <w:t>六、其他</w:t>
      </w:r>
    </w:p>
    <w:p w14:paraId="3EA9F4A3">
      <w:pPr>
        <w:rPr>
          <w:rFonts w:hint="eastAsia"/>
          <w:sz w:val="28"/>
          <w:szCs w:val="28"/>
        </w:rPr>
      </w:pPr>
      <w:r>
        <w:rPr>
          <w:rFonts w:hint="eastAsia"/>
          <w:sz w:val="28"/>
          <w:szCs w:val="28"/>
        </w:rPr>
        <w:t>1、合同未尽事宜，双方协商作出补充规定;</w:t>
      </w:r>
    </w:p>
    <w:p w14:paraId="268443C4">
      <w:pPr>
        <w:rPr>
          <w:rFonts w:hint="eastAsia"/>
          <w:sz w:val="28"/>
          <w:szCs w:val="28"/>
        </w:rPr>
      </w:pPr>
      <w:r>
        <w:rPr>
          <w:rFonts w:hint="eastAsia"/>
          <w:sz w:val="28"/>
          <w:szCs w:val="28"/>
        </w:rPr>
        <w:t>2、本合同经甲乙双方签字盖章后生效;</w:t>
      </w:r>
    </w:p>
    <w:p w14:paraId="2DD66BFC">
      <w:pPr>
        <w:rPr>
          <w:rFonts w:hint="eastAsia"/>
          <w:sz w:val="28"/>
          <w:szCs w:val="28"/>
        </w:rPr>
      </w:pPr>
      <w:r>
        <w:rPr>
          <w:rFonts w:hint="eastAsia"/>
          <w:sz w:val="28"/>
          <w:szCs w:val="28"/>
        </w:rPr>
        <w:t>3、本合同一式</w:t>
      </w:r>
      <w:r>
        <w:rPr>
          <w:rFonts w:hint="eastAsia"/>
          <w:sz w:val="28"/>
          <w:szCs w:val="28"/>
          <w:lang w:val="en-US" w:eastAsia="zh-CN"/>
        </w:rPr>
        <w:t>三</w:t>
      </w:r>
      <w:r>
        <w:rPr>
          <w:rFonts w:hint="eastAsia"/>
          <w:sz w:val="28"/>
          <w:szCs w:val="28"/>
        </w:rPr>
        <w:t>份，甲乙双方各执一份。</w:t>
      </w:r>
    </w:p>
    <w:p w14:paraId="78422EC3">
      <w:pPr>
        <w:rPr>
          <w:rFonts w:hint="default" w:eastAsiaTheme="minorEastAsia"/>
          <w:sz w:val="28"/>
          <w:szCs w:val="28"/>
          <w:lang w:val="en-US" w:eastAsia="zh-CN"/>
        </w:rPr>
      </w:pPr>
      <w:r>
        <w:rPr>
          <w:rFonts w:hint="eastAsia"/>
          <w:sz w:val="28"/>
          <w:szCs w:val="28"/>
        </w:rPr>
        <w:t>甲 方:</w:t>
      </w:r>
      <w:r>
        <w:rPr>
          <w:rFonts w:hint="eastAsia"/>
          <w:sz w:val="28"/>
          <w:szCs w:val="28"/>
          <w:lang w:val="en-US" w:eastAsia="zh-CN"/>
        </w:rPr>
        <w:t xml:space="preserve">       </w:t>
      </w:r>
      <w:r>
        <w:rPr>
          <w:rFonts w:hint="eastAsia"/>
          <w:sz w:val="24"/>
          <w:szCs w:val="24"/>
          <w:lang w:eastAsia="zh-CN"/>
        </w:rPr>
        <w:t>（</w:t>
      </w:r>
      <w:r>
        <w:rPr>
          <w:rFonts w:hint="eastAsia"/>
          <w:sz w:val="24"/>
          <w:szCs w:val="24"/>
          <w:lang w:val="en-US" w:eastAsia="zh-CN"/>
        </w:rPr>
        <w:t xml:space="preserve">盖章)        </w:t>
      </w:r>
      <w:r>
        <w:rPr>
          <w:rFonts w:hint="eastAsia"/>
          <w:sz w:val="28"/>
          <w:szCs w:val="28"/>
          <w:lang w:val="en-US" w:eastAsia="zh-CN"/>
        </w:rPr>
        <w:t>乙</w:t>
      </w:r>
      <w:r>
        <w:rPr>
          <w:rFonts w:hint="eastAsia"/>
          <w:sz w:val="28"/>
          <w:szCs w:val="28"/>
        </w:rPr>
        <w:t xml:space="preserve"> 方:</w:t>
      </w:r>
      <w:r>
        <w:rPr>
          <w:rFonts w:hint="eastAsia"/>
          <w:sz w:val="28"/>
          <w:szCs w:val="28"/>
          <w:lang w:val="en-US" w:eastAsia="zh-CN"/>
        </w:rPr>
        <w:t xml:space="preserve">        </w:t>
      </w:r>
      <w:r>
        <w:rPr>
          <w:rFonts w:hint="eastAsia"/>
          <w:sz w:val="24"/>
          <w:szCs w:val="24"/>
          <w:lang w:eastAsia="zh-CN"/>
        </w:rPr>
        <w:t>（</w:t>
      </w:r>
      <w:r>
        <w:rPr>
          <w:rFonts w:hint="eastAsia"/>
          <w:sz w:val="24"/>
          <w:szCs w:val="24"/>
          <w:lang w:val="en-US" w:eastAsia="zh-CN"/>
        </w:rPr>
        <w:t>盖章</w:t>
      </w:r>
      <w:r>
        <w:rPr>
          <w:rFonts w:hint="eastAsia"/>
          <w:sz w:val="24"/>
          <w:szCs w:val="24"/>
          <w:lang w:eastAsia="zh-CN"/>
        </w:rPr>
        <w:t>）</w:t>
      </w:r>
      <w:r>
        <w:rPr>
          <w:rFonts w:hint="eastAsia"/>
          <w:sz w:val="28"/>
          <w:szCs w:val="28"/>
          <w:lang w:val="en-US" w:eastAsia="zh-CN"/>
        </w:rPr>
        <w:t xml:space="preserve">  </w:t>
      </w:r>
    </w:p>
    <w:p w14:paraId="4D08BA99">
      <w:pPr>
        <w:rPr>
          <w:rFonts w:hint="eastAsia"/>
          <w:sz w:val="28"/>
          <w:szCs w:val="28"/>
        </w:rPr>
      </w:pPr>
      <w:r>
        <w:rPr>
          <w:rFonts w:hint="eastAsia"/>
          <w:sz w:val="28"/>
          <w:szCs w:val="28"/>
          <w:lang w:val="en-US" w:eastAsia="zh-CN"/>
        </w:rPr>
        <w:t xml:space="preserve">甲方代表：                 </w:t>
      </w:r>
      <w:r>
        <w:rPr>
          <w:rFonts w:hint="eastAsia"/>
          <w:sz w:val="28"/>
          <w:szCs w:val="28"/>
        </w:rPr>
        <w:t xml:space="preserve">乙方代表: </w:t>
      </w:r>
    </w:p>
    <w:p w14:paraId="441C8E24">
      <w:pPr>
        <w:spacing w:line="360" w:lineRule="auto"/>
        <w:jc w:val="both"/>
        <w:rPr>
          <w:rFonts w:hint="eastAsia" w:ascii="宋体" w:hAnsi="宋体"/>
          <w:b/>
          <w:bCs/>
          <w:sz w:val="36"/>
          <w:szCs w:val="36"/>
        </w:rPr>
      </w:pPr>
    </w:p>
    <w:p w14:paraId="0DA72785">
      <w:pPr>
        <w:pStyle w:val="9"/>
        <w:rPr>
          <w:rFonts w:hint="eastAsia" w:ascii="宋体" w:hAnsi="宋体"/>
          <w:b/>
          <w:bCs/>
          <w:sz w:val="36"/>
          <w:szCs w:val="36"/>
        </w:rPr>
      </w:pPr>
    </w:p>
    <w:p w14:paraId="3FD9EAD0">
      <w:pPr>
        <w:pStyle w:val="9"/>
        <w:rPr>
          <w:rFonts w:hint="eastAsia" w:ascii="宋体" w:hAnsi="宋体"/>
          <w:b/>
          <w:bCs/>
          <w:sz w:val="36"/>
          <w:szCs w:val="36"/>
        </w:rPr>
      </w:pPr>
    </w:p>
    <w:p w14:paraId="5856D08D">
      <w:pPr>
        <w:pStyle w:val="9"/>
        <w:rPr>
          <w:rFonts w:hint="eastAsia" w:ascii="宋体" w:hAnsi="宋体"/>
          <w:b/>
          <w:bCs/>
          <w:sz w:val="36"/>
          <w:szCs w:val="36"/>
        </w:rPr>
      </w:pPr>
    </w:p>
    <w:p w14:paraId="21CCE4EF">
      <w:pPr>
        <w:pStyle w:val="9"/>
        <w:rPr>
          <w:rFonts w:hint="eastAsia" w:ascii="宋体" w:hAnsi="宋体"/>
          <w:b/>
          <w:bCs/>
          <w:sz w:val="36"/>
          <w:szCs w:val="36"/>
        </w:rPr>
      </w:pPr>
    </w:p>
    <w:p w14:paraId="044DD942">
      <w:pPr>
        <w:pStyle w:val="9"/>
        <w:rPr>
          <w:rFonts w:hint="eastAsia" w:ascii="宋体" w:hAnsi="宋体"/>
          <w:b/>
          <w:bCs/>
          <w:sz w:val="36"/>
          <w:szCs w:val="36"/>
        </w:rPr>
      </w:pPr>
    </w:p>
    <w:p w14:paraId="574E93C3">
      <w:pPr>
        <w:pStyle w:val="9"/>
        <w:rPr>
          <w:rFonts w:hint="eastAsia" w:ascii="宋体" w:hAnsi="宋体"/>
          <w:b/>
          <w:bCs/>
          <w:sz w:val="36"/>
          <w:szCs w:val="36"/>
        </w:rPr>
      </w:pPr>
    </w:p>
    <w:p w14:paraId="4E10089B">
      <w:pPr>
        <w:pStyle w:val="9"/>
        <w:rPr>
          <w:rFonts w:hint="eastAsia" w:ascii="宋体" w:hAnsi="宋体"/>
          <w:b/>
          <w:bCs/>
          <w:sz w:val="36"/>
          <w:szCs w:val="36"/>
        </w:rPr>
      </w:pPr>
    </w:p>
    <w:p w14:paraId="30340E9A">
      <w:pPr>
        <w:pStyle w:val="9"/>
        <w:rPr>
          <w:rFonts w:hint="eastAsia" w:ascii="宋体" w:hAnsi="宋体"/>
          <w:b/>
          <w:bCs/>
          <w:sz w:val="36"/>
          <w:szCs w:val="36"/>
        </w:rPr>
      </w:pPr>
    </w:p>
    <w:p w14:paraId="6AF8881B">
      <w:pPr>
        <w:pStyle w:val="9"/>
        <w:rPr>
          <w:rFonts w:hint="eastAsia" w:ascii="宋体" w:hAnsi="宋体"/>
          <w:b/>
          <w:bCs/>
          <w:sz w:val="36"/>
          <w:szCs w:val="36"/>
        </w:rPr>
      </w:pPr>
    </w:p>
    <w:p w14:paraId="144463E8">
      <w:pPr>
        <w:pStyle w:val="9"/>
        <w:rPr>
          <w:rFonts w:hint="eastAsia" w:ascii="宋体" w:hAnsi="宋体"/>
          <w:b/>
          <w:bCs/>
          <w:sz w:val="36"/>
          <w:szCs w:val="36"/>
        </w:rPr>
      </w:pPr>
    </w:p>
    <w:p w14:paraId="5EAB577A">
      <w:pPr>
        <w:pStyle w:val="9"/>
        <w:rPr>
          <w:rFonts w:hint="eastAsia" w:ascii="宋体" w:hAnsi="宋体"/>
          <w:b/>
          <w:bCs/>
          <w:sz w:val="36"/>
          <w:szCs w:val="36"/>
        </w:rPr>
      </w:pPr>
    </w:p>
    <w:p w14:paraId="5CCF575A">
      <w:pPr>
        <w:pStyle w:val="9"/>
        <w:rPr>
          <w:rFonts w:hint="eastAsia" w:ascii="宋体" w:hAnsi="宋体"/>
          <w:b/>
          <w:bCs/>
          <w:sz w:val="36"/>
          <w:szCs w:val="36"/>
        </w:rPr>
      </w:pPr>
    </w:p>
    <w:p w14:paraId="136F13BA">
      <w:pPr>
        <w:pStyle w:val="9"/>
        <w:rPr>
          <w:rFonts w:hint="eastAsia" w:ascii="宋体" w:hAnsi="宋体"/>
          <w:b/>
          <w:bCs/>
          <w:sz w:val="36"/>
          <w:szCs w:val="36"/>
        </w:rPr>
      </w:pPr>
    </w:p>
    <w:p w14:paraId="0CEE000B">
      <w:pPr>
        <w:pStyle w:val="9"/>
        <w:rPr>
          <w:rFonts w:hint="eastAsia" w:ascii="宋体" w:hAnsi="宋体"/>
          <w:b/>
          <w:bCs/>
          <w:sz w:val="36"/>
          <w:szCs w:val="36"/>
        </w:rPr>
      </w:pPr>
    </w:p>
    <w:p w14:paraId="7A0CE3ED">
      <w:pPr>
        <w:pStyle w:val="9"/>
        <w:rPr>
          <w:rFonts w:hint="eastAsia" w:ascii="宋体" w:hAnsi="宋体"/>
          <w:b/>
          <w:bCs/>
          <w:sz w:val="36"/>
          <w:szCs w:val="36"/>
        </w:rPr>
      </w:pPr>
    </w:p>
    <w:p w14:paraId="5F8DA865">
      <w:pPr>
        <w:pStyle w:val="9"/>
        <w:rPr>
          <w:rFonts w:hint="eastAsia" w:ascii="宋体" w:hAnsi="宋体"/>
          <w:b/>
          <w:bCs/>
          <w:sz w:val="36"/>
          <w:szCs w:val="36"/>
        </w:rPr>
      </w:pPr>
    </w:p>
    <w:p w14:paraId="5D21D919">
      <w:pPr>
        <w:pStyle w:val="9"/>
        <w:rPr>
          <w:rFonts w:hint="eastAsia" w:ascii="宋体" w:hAnsi="宋体"/>
          <w:b/>
          <w:bCs/>
          <w:sz w:val="36"/>
          <w:szCs w:val="36"/>
        </w:rPr>
      </w:pPr>
    </w:p>
    <w:p w14:paraId="37612FB3">
      <w:pPr>
        <w:pStyle w:val="9"/>
        <w:rPr>
          <w:rFonts w:hint="eastAsia" w:ascii="宋体" w:hAnsi="宋体"/>
          <w:b/>
          <w:bCs/>
          <w:sz w:val="36"/>
          <w:szCs w:val="36"/>
        </w:rPr>
      </w:pPr>
    </w:p>
    <w:p w14:paraId="53C234DB">
      <w:pPr>
        <w:pStyle w:val="9"/>
        <w:rPr>
          <w:rFonts w:hint="eastAsia" w:ascii="宋体" w:hAnsi="宋体"/>
          <w:b/>
          <w:bCs/>
          <w:sz w:val="36"/>
          <w:szCs w:val="36"/>
        </w:rPr>
      </w:pPr>
    </w:p>
    <w:p w14:paraId="3EEA17F7">
      <w:pPr>
        <w:pStyle w:val="9"/>
        <w:ind w:left="0" w:leftChars="0" w:firstLine="0" w:firstLineChars="0"/>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21"/>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w:t>
      </w:r>
      <w:r>
        <w:rPr>
          <w:rFonts w:hint="eastAsia" w:ascii="仿宋" w:hAnsi="仿宋" w:eastAsia="仿宋" w:cs="仿宋"/>
          <w:sz w:val="30"/>
          <w:szCs w:val="30"/>
          <w:lang w:val="en-US" w:eastAsia="zh-CN"/>
        </w:rPr>
        <w:t>新老院区、滨河社区卫生服务中心保安招标项目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6"/>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26</w:t>
      </w:r>
      <w:r>
        <w:rPr>
          <w:rFonts w:hint="eastAsia" w:ascii="仿宋" w:hAnsi="仿宋" w:eastAsia="仿宋" w:cs="仿宋"/>
          <w:b/>
          <w:sz w:val="30"/>
          <w:szCs w:val="30"/>
        </w:rPr>
        <w:t>)</w:t>
      </w:r>
    </w:p>
    <w:p w14:paraId="1D23A793">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7BE069FF">
      <w:pPr>
        <w:spacing w:line="360" w:lineRule="auto"/>
        <w:rPr>
          <w:rFonts w:hint="eastAsia" w:ascii="仿宋" w:hAnsi="仿宋" w:eastAsia="仿宋"/>
          <w:bCs/>
          <w:sz w:val="32"/>
          <w:szCs w:val="32"/>
        </w:rPr>
      </w:pPr>
      <w:r>
        <w:rPr>
          <w:rFonts w:hint="eastAsia" w:ascii="仿宋" w:hAnsi="仿宋" w:eastAsia="仿宋"/>
          <w:bCs/>
          <w:sz w:val="32"/>
          <w:szCs w:val="32"/>
        </w:rPr>
        <w:t>投标项目：</w:t>
      </w:r>
      <w:r>
        <w:rPr>
          <w:rFonts w:hint="eastAsia" w:ascii="仿宋" w:hAnsi="仿宋" w:eastAsia="仿宋" w:cs="Times New Roman"/>
          <w:bCs/>
          <w:sz w:val="32"/>
          <w:szCs w:val="32"/>
          <w:lang w:val="en-US" w:eastAsia="zh-CN"/>
        </w:rPr>
        <w:t>新老院区、滨河社区卫生服务中心保安招标项目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0CBDCEEA">
      <w:pPr>
        <w:spacing w:line="360" w:lineRule="auto"/>
        <w:rPr>
          <w:rFonts w:hint="eastAsia"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bCs/>
          <w:sz w:val="32"/>
          <w:szCs w:val="32"/>
          <w:lang w:val="en-US" w:eastAsia="zh-CN"/>
        </w:rPr>
        <w:t xml:space="preserve">             </w:t>
      </w: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5A90386A">
      <w:pPr>
        <w:spacing w:line="360" w:lineRule="auto"/>
        <w:jc w:val="center"/>
        <w:rPr>
          <w:rFonts w:hint="eastAsia" w:ascii="仿宋" w:hAnsi="仿宋" w:eastAsia="仿宋" w:cs="仿宋"/>
          <w:b/>
          <w:bCs/>
          <w:sz w:val="30"/>
          <w:szCs w:val="30"/>
        </w:rPr>
      </w:pPr>
    </w:p>
    <w:p w14:paraId="69D1147F">
      <w:pPr>
        <w:spacing w:line="360" w:lineRule="auto"/>
        <w:jc w:val="center"/>
        <w:rPr>
          <w:rFonts w:hint="eastAsia" w:ascii="仿宋" w:hAnsi="仿宋" w:eastAsia="仿宋" w:cs="仿宋"/>
          <w:b/>
          <w:bCs/>
          <w:sz w:val="30"/>
          <w:szCs w:val="30"/>
        </w:rPr>
      </w:pPr>
    </w:p>
    <w:p w14:paraId="150C2BC0">
      <w:pPr>
        <w:spacing w:line="360" w:lineRule="auto"/>
        <w:rPr>
          <w:rFonts w:hint="eastAsia" w:ascii="仿宋" w:hAnsi="仿宋" w:eastAsia="仿宋" w:cs="仿宋"/>
          <w:b/>
          <w:bCs/>
          <w:sz w:val="30"/>
          <w:szCs w:val="30"/>
        </w:rPr>
      </w:pPr>
    </w:p>
    <w:p w14:paraId="451C647A">
      <w:pPr>
        <w:pStyle w:val="9"/>
        <w:rPr>
          <w:rFonts w:hint="eastAsia" w:ascii="仿宋" w:hAnsi="仿宋" w:eastAsia="仿宋" w:cs="仿宋"/>
          <w:b/>
          <w:bCs/>
          <w:sz w:val="30"/>
          <w:szCs w:val="30"/>
        </w:rPr>
      </w:pPr>
    </w:p>
    <w:p w14:paraId="5677134F">
      <w:pPr>
        <w:pStyle w:val="9"/>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29"/>
      </w:pPr>
      <w:r>
        <w:rPr>
          <w:rFonts w:hint="eastAsia" w:ascii="仿宋" w:hAnsi="仿宋" w:eastAsia="仿宋"/>
          <w:sz w:val="28"/>
          <w:szCs w:val="28"/>
        </w:rPr>
        <w:t>对招标要求响应情况：</w:t>
      </w:r>
    </w:p>
    <w:tbl>
      <w:tblPr>
        <w:tblStyle w:val="2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3"/>
        <w:rPr>
          <w:sz w:val="36"/>
          <w:szCs w:val="36"/>
        </w:rPr>
      </w:pPr>
    </w:p>
    <w:p w14:paraId="4E7E72C0">
      <w:pPr>
        <w:pStyle w:val="20"/>
        <w:rPr>
          <w:rFonts w:hint="eastAsia"/>
        </w:rPr>
      </w:pPr>
    </w:p>
    <w:p w14:paraId="64050803">
      <w:pPr>
        <w:pStyle w:val="20"/>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3"/>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6"/>
      <w:framePr w:wrap="around" w:vAnchor="text" w:hAnchor="margin" w:xAlign="center" w:y="1"/>
      <w:rPr>
        <w:rStyle w:val="26"/>
      </w:rPr>
    </w:pPr>
    <w:r>
      <w:fldChar w:fldCharType="begin"/>
    </w:r>
    <w:r>
      <w:rPr>
        <w:rStyle w:val="26"/>
      </w:rPr>
      <w:instrText xml:space="preserve">PAGE  </w:instrText>
    </w:r>
    <w:r>
      <w:fldChar w:fldCharType="separate"/>
    </w:r>
    <w:r>
      <w:rPr>
        <w:rStyle w:val="26"/>
      </w:rPr>
      <w:t>18</w:t>
    </w:r>
    <w:r>
      <w:fldChar w:fldCharType="end"/>
    </w:r>
  </w:p>
  <w:p w14:paraId="4FE7A894">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6"/>
      <w:framePr w:wrap="around" w:vAnchor="text" w:hAnchor="margin" w:xAlign="center" w:y="1"/>
      <w:rPr>
        <w:rStyle w:val="26"/>
      </w:rPr>
    </w:pPr>
    <w:r>
      <w:fldChar w:fldCharType="begin"/>
    </w:r>
    <w:r>
      <w:rPr>
        <w:rStyle w:val="26"/>
      </w:rPr>
      <w:instrText xml:space="preserve">PAGE  </w:instrText>
    </w:r>
    <w:r>
      <w:fldChar w:fldCharType="end"/>
    </w:r>
  </w:p>
  <w:p w14:paraId="538C9677">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6E788C"/>
    <w:rsid w:val="01A71FD9"/>
    <w:rsid w:val="01FF527B"/>
    <w:rsid w:val="024547DC"/>
    <w:rsid w:val="02496ED3"/>
    <w:rsid w:val="028341AD"/>
    <w:rsid w:val="02C7585E"/>
    <w:rsid w:val="02FD6F88"/>
    <w:rsid w:val="03165668"/>
    <w:rsid w:val="03440F8A"/>
    <w:rsid w:val="03AA7B5F"/>
    <w:rsid w:val="03C71B2E"/>
    <w:rsid w:val="043B25B0"/>
    <w:rsid w:val="049F3623"/>
    <w:rsid w:val="04D07A99"/>
    <w:rsid w:val="04D43127"/>
    <w:rsid w:val="04F92D7B"/>
    <w:rsid w:val="05497224"/>
    <w:rsid w:val="057C189C"/>
    <w:rsid w:val="05A51202"/>
    <w:rsid w:val="05F51706"/>
    <w:rsid w:val="06470A42"/>
    <w:rsid w:val="064E0E6C"/>
    <w:rsid w:val="06C62ED7"/>
    <w:rsid w:val="07720831"/>
    <w:rsid w:val="07752464"/>
    <w:rsid w:val="07E86D22"/>
    <w:rsid w:val="07F17806"/>
    <w:rsid w:val="08001E49"/>
    <w:rsid w:val="08DF0E62"/>
    <w:rsid w:val="08F64FB5"/>
    <w:rsid w:val="09055073"/>
    <w:rsid w:val="09300B06"/>
    <w:rsid w:val="098230E1"/>
    <w:rsid w:val="098F5204"/>
    <w:rsid w:val="099472E7"/>
    <w:rsid w:val="09F04B51"/>
    <w:rsid w:val="0A661C77"/>
    <w:rsid w:val="0AB637C0"/>
    <w:rsid w:val="0C067CC9"/>
    <w:rsid w:val="0C1F2B85"/>
    <w:rsid w:val="0C964A9E"/>
    <w:rsid w:val="0CA819EA"/>
    <w:rsid w:val="0D6C2329"/>
    <w:rsid w:val="0DAA7FCC"/>
    <w:rsid w:val="0DD50AA2"/>
    <w:rsid w:val="0E0B096E"/>
    <w:rsid w:val="0E152333"/>
    <w:rsid w:val="0EE005CF"/>
    <w:rsid w:val="0EF102FA"/>
    <w:rsid w:val="0F672517"/>
    <w:rsid w:val="0F924FA1"/>
    <w:rsid w:val="0FB14214"/>
    <w:rsid w:val="10AA4305"/>
    <w:rsid w:val="10FC5DB6"/>
    <w:rsid w:val="11002148"/>
    <w:rsid w:val="124B4C03"/>
    <w:rsid w:val="13FA68E0"/>
    <w:rsid w:val="14DA6730"/>
    <w:rsid w:val="14F630F3"/>
    <w:rsid w:val="15236361"/>
    <w:rsid w:val="155D6391"/>
    <w:rsid w:val="15AA7996"/>
    <w:rsid w:val="16060C33"/>
    <w:rsid w:val="16EC3BF6"/>
    <w:rsid w:val="17517E56"/>
    <w:rsid w:val="17702B6A"/>
    <w:rsid w:val="17F425AE"/>
    <w:rsid w:val="182757CA"/>
    <w:rsid w:val="184521C1"/>
    <w:rsid w:val="184B58DA"/>
    <w:rsid w:val="18782E7F"/>
    <w:rsid w:val="18C61409"/>
    <w:rsid w:val="1954439D"/>
    <w:rsid w:val="196B7938"/>
    <w:rsid w:val="19714462"/>
    <w:rsid w:val="1A660EDA"/>
    <w:rsid w:val="1A8A3D39"/>
    <w:rsid w:val="1A972AF2"/>
    <w:rsid w:val="1AAE3BC4"/>
    <w:rsid w:val="1ABD7EAE"/>
    <w:rsid w:val="1B0901C5"/>
    <w:rsid w:val="1B8A2A9B"/>
    <w:rsid w:val="1BB623EF"/>
    <w:rsid w:val="1C265140"/>
    <w:rsid w:val="1CCC05C2"/>
    <w:rsid w:val="1CEE1194"/>
    <w:rsid w:val="1E2116CA"/>
    <w:rsid w:val="1F1229B2"/>
    <w:rsid w:val="1F2F056C"/>
    <w:rsid w:val="1F641785"/>
    <w:rsid w:val="1F7D33C5"/>
    <w:rsid w:val="20393B72"/>
    <w:rsid w:val="20420482"/>
    <w:rsid w:val="210B711D"/>
    <w:rsid w:val="21C57E64"/>
    <w:rsid w:val="21E65706"/>
    <w:rsid w:val="231B3C1D"/>
    <w:rsid w:val="239724A3"/>
    <w:rsid w:val="23CA7BEF"/>
    <w:rsid w:val="240927AD"/>
    <w:rsid w:val="24183A95"/>
    <w:rsid w:val="24AA709E"/>
    <w:rsid w:val="251F596E"/>
    <w:rsid w:val="25424004"/>
    <w:rsid w:val="25724563"/>
    <w:rsid w:val="257312CF"/>
    <w:rsid w:val="25AB37E8"/>
    <w:rsid w:val="25D02DFD"/>
    <w:rsid w:val="25D64A2A"/>
    <w:rsid w:val="25EE3B65"/>
    <w:rsid w:val="26096941"/>
    <w:rsid w:val="266D0594"/>
    <w:rsid w:val="26817115"/>
    <w:rsid w:val="270A7EF0"/>
    <w:rsid w:val="27824A11"/>
    <w:rsid w:val="27EB30DD"/>
    <w:rsid w:val="288D74C6"/>
    <w:rsid w:val="28BA47B8"/>
    <w:rsid w:val="28BE5CD7"/>
    <w:rsid w:val="290F5C3F"/>
    <w:rsid w:val="291F75E6"/>
    <w:rsid w:val="29231282"/>
    <w:rsid w:val="296D6E50"/>
    <w:rsid w:val="29C11DCD"/>
    <w:rsid w:val="2A2C0A1E"/>
    <w:rsid w:val="2A7705E5"/>
    <w:rsid w:val="2AFD66DE"/>
    <w:rsid w:val="2B4971C7"/>
    <w:rsid w:val="2B7116C0"/>
    <w:rsid w:val="2B7B1798"/>
    <w:rsid w:val="2B9E3026"/>
    <w:rsid w:val="2BB32B01"/>
    <w:rsid w:val="2BC07C73"/>
    <w:rsid w:val="2BDC461F"/>
    <w:rsid w:val="2C150744"/>
    <w:rsid w:val="2C790B56"/>
    <w:rsid w:val="2C98104C"/>
    <w:rsid w:val="2CCE6B43"/>
    <w:rsid w:val="2CEC2CFF"/>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B123C4"/>
    <w:rsid w:val="34E86440"/>
    <w:rsid w:val="35436DF0"/>
    <w:rsid w:val="35804860"/>
    <w:rsid w:val="359B3AF5"/>
    <w:rsid w:val="361C7FE6"/>
    <w:rsid w:val="36791105"/>
    <w:rsid w:val="36934E49"/>
    <w:rsid w:val="36A60FA1"/>
    <w:rsid w:val="36AD3CEB"/>
    <w:rsid w:val="36CE78F8"/>
    <w:rsid w:val="37C26A00"/>
    <w:rsid w:val="37F75874"/>
    <w:rsid w:val="384745E8"/>
    <w:rsid w:val="38B83436"/>
    <w:rsid w:val="38BE10F9"/>
    <w:rsid w:val="38E04AAA"/>
    <w:rsid w:val="39AE1D07"/>
    <w:rsid w:val="39B50A30"/>
    <w:rsid w:val="3A11249C"/>
    <w:rsid w:val="3A2F05CD"/>
    <w:rsid w:val="3A5F2111"/>
    <w:rsid w:val="3ABF2D2F"/>
    <w:rsid w:val="3B1445AA"/>
    <w:rsid w:val="3B52018A"/>
    <w:rsid w:val="3C042829"/>
    <w:rsid w:val="3C385A9B"/>
    <w:rsid w:val="3C67562A"/>
    <w:rsid w:val="3CA20145"/>
    <w:rsid w:val="3CBC05DB"/>
    <w:rsid w:val="3DA31CF5"/>
    <w:rsid w:val="3E1F1F13"/>
    <w:rsid w:val="3E375EB7"/>
    <w:rsid w:val="3EB017C6"/>
    <w:rsid w:val="3EB501EE"/>
    <w:rsid w:val="3F097DC4"/>
    <w:rsid w:val="3FB61101"/>
    <w:rsid w:val="40053D34"/>
    <w:rsid w:val="40324FFF"/>
    <w:rsid w:val="409D0FEC"/>
    <w:rsid w:val="40D274C7"/>
    <w:rsid w:val="40DE1933"/>
    <w:rsid w:val="41625835"/>
    <w:rsid w:val="41990073"/>
    <w:rsid w:val="41A12EF2"/>
    <w:rsid w:val="42C978AB"/>
    <w:rsid w:val="42DA0D68"/>
    <w:rsid w:val="42F86263"/>
    <w:rsid w:val="43022C1D"/>
    <w:rsid w:val="433C1859"/>
    <w:rsid w:val="434F700E"/>
    <w:rsid w:val="436937A4"/>
    <w:rsid w:val="43766329"/>
    <w:rsid w:val="43A85705"/>
    <w:rsid w:val="43B531E0"/>
    <w:rsid w:val="442E36C4"/>
    <w:rsid w:val="44B20DFF"/>
    <w:rsid w:val="44F00FAB"/>
    <w:rsid w:val="45CD50F0"/>
    <w:rsid w:val="45EB59C4"/>
    <w:rsid w:val="45F14251"/>
    <w:rsid w:val="46397839"/>
    <w:rsid w:val="4640158D"/>
    <w:rsid w:val="4646752A"/>
    <w:rsid w:val="46533B8B"/>
    <w:rsid w:val="47220563"/>
    <w:rsid w:val="4733397E"/>
    <w:rsid w:val="48494879"/>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7D5E66"/>
    <w:rsid w:val="509E2F2C"/>
    <w:rsid w:val="51355217"/>
    <w:rsid w:val="51A667D4"/>
    <w:rsid w:val="51C44034"/>
    <w:rsid w:val="51CD0A7D"/>
    <w:rsid w:val="51D910F6"/>
    <w:rsid w:val="52091195"/>
    <w:rsid w:val="525E7728"/>
    <w:rsid w:val="52732CD2"/>
    <w:rsid w:val="539B2A0C"/>
    <w:rsid w:val="53EB70D0"/>
    <w:rsid w:val="54A96172"/>
    <w:rsid w:val="552471D5"/>
    <w:rsid w:val="555111B5"/>
    <w:rsid w:val="55786661"/>
    <w:rsid w:val="55E36353"/>
    <w:rsid w:val="55F81A58"/>
    <w:rsid w:val="55F96519"/>
    <w:rsid w:val="55FC238D"/>
    <w:rsid w:val="5684299E"/>
    <w:rsid w:val="56A077E2"/>
    <w:rsid w:val="56A27E3A"/>
    <w:rsid w:val="56B47509"/>
    <w:rsid w:val="56E7538E"/>
    <w:rsid w:val="57500BC0"/>
    <w:rsid w:val="58AE092B"/>
    <w:rsid w:val="58C26A87"/>
    <w:rsid w:val="58EA3DF7"/>
    <w:rsid w:val="59D00A4F"/>
    <w:rsid w:val="59FA5ED1"/>
    <w:rsid w:val="5A295142"/>
    <w:rsid w:val="5AEB6556"/>
    <w:rsid w:val="5B0F615F"/>
    <w:rsid w:val="5B5025BB"/>
    <w:rsid w:val="5B9D1DAF"/>
    <w:rsid w:val="5BA06434"/>
    <w:rsid w:val="5BCD734C"/>
    <w:rsid w:val="5BE54D4D"/>
    <w:rsid w:val="5C6E060C"/>
    <w:rsid w:val="5CE15514"/>
    <w:rsid w:val="5D2119D4"/>
    <w:rsid w:val="5D443BA6"/>
    <w:rsid w:val="5D44499B"/>
    <w:rsid w:val="5DFD1D36"/>
    <w:rsid w:val="5E5E5918"/>
    <w:rsid w:val="5EBA165D"/>
    <w:rsid w:val="5F163B6C"/>
    <w:rsid w:val="5F3F396F"/>
    <w:rsid w:val="5F4C5BA2"/>
    <w:rsid w:val="5F7666F1"/>
    <w:rsid w:val="5FA36E4F"/>
    <w:rsid w:val="5FA9504B"/>
    <w:rsid w:val="5FEB6F45"/>
    <w:rsid w:val="60072554"/>
    <w:rsid w:val="61C133E3"/>
    <w:rsid w:val="620705F9"/>
    <w:rsid w:val="627A095D"/>
    <w:rsid w:val="629D3DDA"/>
    <w:rsid w:val="62F343B1"/>
    <w:rsid w:val="6364711E"/>
    <w:rsid w:val="63751073"/>
    <w:rsid w:val="63767D86"/>
    <w:rsid w:val="63AB7F12"/>
    <w:rsid w:val="63DE26DC"/>
    <w:rsid w:val="64CB2872"/>
    <w:rsid w:val="64D305FA"/>
    <w:rsid w:val="64DE19BE"/>
    <w:rsid w:val="64E25FD7"/>
    <w:rsid w:val="653C0B88"/>
    <w:rsid w:val="654D3437"/>
    <w:rsid w:val="65E13C9A"/>
    <w:rsid w:val="65FC7EA8"/>
    <w:rsid w:val="6614142D"/>
    <w:rsid w:val="663366B5"/>
    <w:rsid w:val="66AB633F"/>
    <w:rsid w:val="66BA4CE2"/>
    <w:rsid w:val="66C61F6F"/>
    <w:rsid w:val="673F520B"/>
    <w:rsid w:val="67A63462"/>
    <w:rsid w:val="67B053E9"/>
    <w:rsid w:val="67D41112"/>
    <w:rsid w:val="67EB1E5A"/>
    <w:rsid w:val="682300DA"/>
    <w:rsid w:val="685A617B"/>
    <w:rsid w:val="686A22FC"/>
    <w:rsid w:val="68A818F4"/>
    <w:rsid w:val="692D4505"/>
    <w:rsid w:val="694E6F19"/>
    <w:rsid w:val="6A82748B"/>
    <w:rsid w:val="6A8D3314"/>
    <w:rsid w:val="6AE05E8B"/>
    <w:rsid w:val="6B292A76"/>
    <w:rsid w:val="6B4E2477"/>
    <w:rsid w:val="6BA91AFA"/>
    <w:rsid w:val="6C5B10CF"/>
    <w:rsid w:val="6CAD3909"/>
    <w:rsid w:val="6CF163F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5169D2"/>
    <w:rsid w:val="70590C2C"/>
    <w:rsid w:val="708333D1"/>
    <w:rsid w:val="70870094"/>
    <w:rsid w:val="708763BB"/>
    <w:rsid w:val="712B76F3"/>
    <w:rsid w:val="715C2F00"/>
    <w:rsid w:val="716F0EE9"/>
    <w:rsid w:val="71BD0EA6"/>
    <w:rsid w:val="71C07D6D"/>
    <w:rsid w:val="71DE693A"/>
    <w:rsid w:val="71E85002"/>
    <w:rsid w:val="71E93782"/>
    <w:rsid w:val="72114AAA"/>
    <w:rsid w:val="722E4D65"/>
    <w:rsid w:val="726B7B06"/>
    <w:rsid w:val="727B270D"/>
    <w:rsid w:val="72BE7537"/>
    <w:rsid w:val="72F02BA8"/>
    <w:rsid w:val="73475147"/>
    <w:rsid w:val="735C36EF"/>
    <w:rsid w:val="73693E7F"/>
    <w:rsid w:val="737F69AF"/>
    <w:rsid w:val="739442D5"/>
    <w:rsid w:val="73C12DD8"/>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5D6B1C"/>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10">
    <w:name w:val="heading 1"/>
    <w:basedOn w:val="1"/>
    <w:next w:val="1"/>
    <w:qFormat/>
    <w:uiPriority w:val="0"/>
    <w:pPr>
      <w:keepNext/>
      <w:jc w:val="center"/>
      <w:outlineLvl w:val="0"/>
    </w:pPr>
    <w:rPr>
      <w:sz w:val="28"/>
      <w:szCs w:val="20"/>
    </w:rPr>
  </w:style>
  <w:style w:type="paragraph" w:styleId="11">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6"/>
    <w:unhideWhenUsed/>
    <w:qFormat/>
    <w:uiPriority w:val="99"/>
    <w:pPr>
      <w:ind w:firstLine="420" w:firstLineChars="100"/>
    </w:pPr>
  </w:style>
  <w:style w:type="paragraph" w:styleId="3">
    <w:name w:val="Body Text"/>
    <w:basedOn w:val="1"/>
    <w:next w:val="4"/>
    <w:unhideWhenUsed/>
    <w:qFormat/>
    <w:uiPriority w:val="99"/>
    <w:pPr>
      <w:spacing w:after="120"/>
    </w:pPr>
  </w:style>
  <w:style w:type="paragraph" w:customStyle="1" w:styleId="4">
    <w:name w:val="style4"/>
    <w:basedOn w:val="1"/>
    <w:next w:val="5"/>
    <w:qFormat/>
    <w:uiPriority w:val="0"/>
    <w:pPr>
      <w:widowControl/>
      <w:spacing w:before="280" w:after="280"/>
    </w:pPr>
    <w:rPr>
      <w:rFonts w:ascii="宋体"/>
      <w:sz w:val="18"/>
    </w:rPr>
  </w:style>
  <w:style w:type="paragraph" w:customStyle="1" w:styleId="5">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6">
    <w:name w:val="Body Text First Indent 2"/>
    <w:basedOn w:val="7"/>
    <w:next w:val="9"/>
    <w:qFormat/>
    <w:uiPriority w:val="0"/>
    <w:pPr>
      <w:ind w:firstLine="420" w:firstLineChars="200"/>
    </w:pPr>
    <w:rPr>
      <w:rFonts w:ascii="Times New Roman" w:eastAsia="宋体"/>
      <w:sz w:val="21"/>
      <w:szCs w:val="24"/>
    </w:rPr>
  </w:style>
  <w:style w:type="paragraph" w:styleId="7">
    <w:name w:val="Body Text Indent"/>
    <w:basedOn w:val="1"/>
    <w:next w:val="8"/>
    <w:qFormat/>
    <w:uiPriority w:val="0"/>
    <w:pPr>
      <w:ind w:firstLine="720" w:firstLineChars="225"/>
    </w:pPr>
    <w:rPr>
      <w:rFonts w:ascii="仿宋_GB2312" w:hAnsi="Times New Roman" w:eastAsia="仿宋_GB2312"/>
      <w:sz w:val="32"/>
      <w:szCs w:val="32"/>
    </w:rPr>
  </w:style>
  <w:style w:type="paragraph" w:styleId="8">
    <w:name w:val="envelope return"/>
    <w:basedOn w:val="1"/>
    <w:qFormat/>
    <w:uiPriority w:val="99"/>
    <w:rPr>
      <w:rFonts w:ascii="Arial" w:hAnsi="Arial"/>
    </w:rPr>
  </w:style>
  <w:style w:type="paragraph" w:styleId="9">
    <w:name w:val="Normal Indent"/>
    <w:basedOn w:val="1"/>
    <w:qFormat/>
    <w:uiPriority w:val="99"/>
    <w:pPr>
      <w:ind w:firstLine="420"/>
    </w:pPr>
    <w:rPr>
      <w:szCs w:val="20"/>
    </w:rPr>
  </w:style>
  <w:style w:type="paragraph" w:styleId="12">
    <w:name w:val="toa heading"/>
    <w:basedOn w:val="1"/>
    <w:next w:val="1"/>
    <w:qFormat/>
    <w:uiPriority w:val="0"/>
    <w:pPr>
      <w:spacing w:before="120"/>
    </w:pPr>
    <w:rPr>
      <w:rFonts w:ascii="Arial" w:hAnsi="Arial" w:cs="Arial"/>
      <w:sz w:val="24"/>
    </w:rPr>
  </w:style>
  <w:style w:type="paragraph" w:styleId="13">
    <w:name w:val="Plain Text"/>
    <w:basedOn w:val="1"/>
    <w:link w:val="40"/>
    <w:qFormat/>
    <w:uiPriority w:val="99"/>
    <w:rPr>
      <w:rFonts w:ascii="宋体" w:hAnsi="Courier New"/>
      <w:szCs w:val="20"/>
    </w:rPr>
  </w:style>
  <w:style w:type="paragraph" w:styleId="14">
    <w:name w:val="Date"/>
    <w:basedOn w:val="1"/>
    <w:next w:val="1"/>
    <w:qFormat/>
    <w:uiPriority w:val="0"/>
    <w:rPr>
      <w:rFonts w:ascii="宋体"/>
      <w:sz w:val="24"/>
    </w:rPr>
  </w:style>
  <w:style w:type="paragraph" w:styleId="15">
    <w:name w:val="Balloon Text"/>
    <w:basedOn w:val="1"/>
    <w:link w:val="34"/>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0"/>
    <w:pPr>
      <w:tabs>
        <w:tab w:val="right" w:leader="dot" w:pos="8777"/>
      </w:tabs>
      <w:jc w:val="left"/>
    </w:pPr>
  </w:style>
  <w:style w:type="paragraph" w:styleId="19">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20">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21">
    <w:name w:val="Normal (Web)"/>
    <w:basedOn w:val="1"/>
    <w:qFormat/>
    <w:uiPriority w:val="0"/>
    <w:pPr>
      <w:spacing w:before="100" w:beforeAutospacing="1" w:after="100" w:afterAutospacing="1"/>
      <w:jc w:val="left"/>
    </w:pPr>
    <w:rPr>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qFormat/>
    <w:uiPriority w:val="0"/>
    <w:rPr>
      <w:color w:val="0000FF"/>
      <w:u w:val="single"/>
    </w:rPr>
  </w:style>
  <w:style w:type="paragraph" w:customStyle="1" w:styleId="28">
    <w:name w:val="无间隔1"/>
    <w:basedOn w:val="1"/>
    <w:qFormat/>
    <w:uiPriority w:val="1"/>
    <w:pPr>
      <w:spacing w:line="400" w:lineRule="exact"/>
    </w:pPr>
    <w:rPr>
      <w:sz w:val="24"/>
    </w:rPr>
  </w:style>
  <w:style w:type="paragraph" w:customStyle="1" w:styleId="29">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4"/>
    <w:link w:val="15"/>
    <w:qFormat/>
    <w:uiPriority w:val="0"/>
    <w:rPr>
      <w:rFonts w:ascii="Calibri" w:hAnsi="Calibri" w:eastAsia="宋体" w:cs="Times New Roman"/>
      <w:kern w:val="2"/>
      <w:sz w:val="18"/>
      <w:szCs w:val="18"/>
    </w:rPr>
  </w:style>
  <w:style w:type="paragraph" w:customStyle="1" w:styleId="35">
    <w:name w:val="正文_0_0"/>
    <w:basedOn w:val="1"/>
    <w:qFormat/>
    <w:uiPriority w:val="0"/>
    <w:rPr>
      <w:rFonts w:ascii="Times New Roman" w:hAnsi="Times New Roman"/>
      <w:szCs w:val="21"/>
    </w:rPr>
  </w:style>
  <w:style w:type="character" w:customStyle="1" w:styleId="36">
    <w:name w:val="15"/>
    <w:basedOn w:val="24"/>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8">
    <w:name w:val="列出段落1"/>
    <w:basedOn w:val="1"/>
    <w:qFormat/>
    <w:uiPriority w:val="0"/>
    <w:pPr>
      <w:ind w:firstLine="420" w:firstLineChars="200"/>
    </w:pPr>
  </w:style>
  <w:style w:type="paragraph" w:customStyle="1" w:styleId="39">
    <w:name w:val="Table Paragraph"/>
    <w:basedOn w:val="1"/>
    <w:qFormat/>
    <w:uiPriority w:val="1"/>
    <w:rPr>
      <w:rFonts w:ascii="宋体" w:hAnsi="宋体" w:cs="宋体"/>
      <w:lang w:val="ja-JP" w:eastAsia="ja-JP" w:bidi="ja-JP"/>
    </w:rPr>
  </w:style>
  <w:style w:type="character" w:customStyle="1" w:styleId="40">
    <w:name w:val="纯文本 字符"/>
    <w:basedOn w:val="24"/>
    <w:link w:val="13"/>
    <w:autoRedefine/>
    <w:qFormat/>
    <w:locked/>
    <w:uiPriority w:val="99"/>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33</Pages>
  <Words>10105</Words>
  <Characters>10653</Characters>
  <Lines>124</Lines>
  <Paragraphs>34</Paragraphs>
  <TotalTime>1</TotalTime>
  <ScaleCrop>false</ScaleCrop>
  <LinksUpToDate>false</LinksUpToDate>
  <CharactersWithSpaces>13826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2025-07-02T01:16:40Z</cp:lastPrinted>
  <dcterms:modified xsi:type="dcterms:W3CDTF">2025-07-02T01:19:50Z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00C069D06CDF422895FFEFFC948B3CDC_13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