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3"/>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3251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980" w:type="dxa"/>
            <w:vAlign w:val="center"/>
          </w:tcPr>
          <w:p w14:paraId="01A00CE3">
            <w:pPr>
              <w:adjustRightInd w:val="0"/>
              <w:snapToGrid w:val="0"/>
              <w:spacing w:line="360" w:lineRule="auto"/>
              <w:jc w:val="both"/>
              <w:rPr>
                <w:rFonts w:hint="eastAsia" w:ascii="宋体" w:hAnsi="宋体"/>
                <w:b/>
                <w:sz w:val="48"/>
                <w:szCs w:val="48"/>
              </w:rPr>
            </w:pPr>
          </w:p>
        </w:tc>
        <w:tc>
          <w:tcPr>
            <w:tcW w:w="2835" w:type="dxa"/>
            <w:vAlign w:val="center"/>
          </w:tcPr>
          <w:p w14:paraId="3DDCD1AE">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2D08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43A70337">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676AC25A">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6659436C">
            <w:pPr>
              <w:pStyle w:val="2"/>
              <w:rPr>
                <w:rFonts w:hint="default"/>
                <w:lang w:val="en-US" w:eastAsia="zh-CN"/>
              </w:rPr>
            </w:pPr>
            <w:r>
              <w:rPr>
                <w:rFonts w:hint="eastAsia" w:ascii="宋体" w:hAnsi="宋体"/>
                <w:b/>
                <w:sz w:val="24"/>
                <w:szCs w:val="24"/>
                <w:lang w:val="en-US" w:eastAsia="zh-CN"/>
              </w:rPr>
              <w:t>日期：</w:t>
            </w:r>
          </w:p>
        </w:tc>
      </w:tr>
      <w:tr w14:paraId="4EE7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675A6F35">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05EE3B18">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698CE49C">
      <w:pPr>
        <w:pStyle w:val="2"/>
        <w:jc w:val="center"/>
      </w:pPr>
      <w:r>
        <w:rPr>
          <w:rFonts w:hint="eastAsia" w:ascii="宋体" w:hAnsi="宋体"/>
          <w:b/>
          <w:sz w:val="48"/>
          <w:szCs w:val="48"/>
        </w:rPr>
        <w:t>濮阳县中医医院</w:t>
      </w:r>
    </w:p>
    <w:p w14:paraId="76215B76">
      <w:pPr>
        <w:pStyle w:val="19"/>
        <w:widowControl/>
        <w:spacing w:line="500" w:lineRule="exact"/>
        <w:jc w:val="center"/>
        <w:rPr>
          <w:rFonts w:hint="eastAsia"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公务用车维修保养招标项目</w:t>
      </w:r>
    </w:p>
    <w:p w14:paraId="5CC3909E">
      <w:pPr>
        <w:pStyle w:val="19"/>
        <w:widowControl/>
        <w:spacing w:line="500" w:lineRule="exact"/>
        <w:jc w:val="center"/>
        <w:rPr>
          <w:rFonts w:hint="eastAsia" w:ascii="宋体" w:hAnsi="宋体"/>
          <w:b/>
          <w:kern w:val="2"/>
          <w:sz w:val="48"/>
          <w:szCs w:val="48"/>
        </w:rPr>
      </w:pPr>
      <w:r>
        <w:rPr>
          <w:rFonts w:hint="eastAsia" w:ascii="宋体" w:hAnsi="宋体" w:eastAsia="宋体" w:cs="Times New Roman"/>
          <w:b/>
          <w:kern w:val="2"/>
          <w:sz w:val="48"/>
          <w:szCs w:val="48"/>
          <w:lang w:val="en-US" w:eastAsia="zh-CN" w:bidi="ar-SA"/>
        </w:rPr>
        <w:t>招</w:t>
      </w:r>
      <w:r>
        <w:rPr>
          <w:rFonts w:hint="eastAsia" w:ascii="宋体" w:hAnsi="宋体"/>
          <w:b/>
          <w:kern w:val="2"/>
          <w:sz w:val="48"/>
          <w:szCs w:val="48"/>
        </w:rPr>
        <w:t>标文件</w:t>
      </w:r>
    </w:p>
    <w:p w14:paraId="558FD4D7">
      <w:pPr>
        <w:adjustRightInd w:val="0"/>
        <w:snapToGrid w:val="0"/>
        <w:spacing w:line="360" w:lineRule="auto"/>
        <w:ind w:firstLine="2168" w:firstLineChars="600"/>
        <w:rPr>
          <w:rFonts w:hint="eastAsia" w:ascii="宋体" w:hAnsi="宋体"/>
          <w:b/>
          <w:sz w:val="36"/>
          <w:szCs w:val="36"/>
        </w:rPr>
      </w:pPr>
    </w:p>
    <w:p w14:paraId="09E514F9">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rPr>
        <w:t>5</w:t>
      </w:r>
      <w:r>
        <w:rPr>
          <w:rFonts w:ascii="宋体" w:hAnsi="宋体"/>
          <w:b/>
          <w:sz w:val="36"/>
          <w:szCs w:val="36"/>
        </w:rPr>
        <w:t>-</w:t>
      </w:r>
      <w:r>
        <w:rPr>
          <w:rFonts w:hint="eastAsia" w:ascii="宋体" w:hAnsi="宋体"/>
          <w:b/>
          <w:sz w:val="36"/>
          <w:szCs w:val="36"/>
          <w:lang w:val="en-US" w:eastAsia="zh-CN"/>
        </w:rPr>
        <w:t>22</w:t>
      </w:r>
    </w:p>
    <w:p w14:paraId="34625845">
      <w:pPr>
        <w:adjustRightInd w:val="0"/>
        <w:snapToGrid w:val="0"/>
        <w:spacing w:line="360" w:lineRule="auto"/>
        <w:ind w:firstLine="1680" w:firstLineChars="600"/>
        <w:rPr>
          <w:rFonts w:hint="eastAsia"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3BE1114E">
      <w:pPr>
        <w:adjustRightInd w:val="0"/>
        <w:snapToGrid w:val="0"/>
        <w:spacing w:line="360" w:lineRule="auto"/>
        <w:ind w:firstLine="1920" w:firstLineChars="600"/>
        <w:rPr>
          <w:rFonts w:hint="eastAsia" w:ascii="仿宋" w:hAnsi="仿宋" w:eastAsia="仿宋"/>
          <w:b/>
          <w:color w:val="FF0000"/>
          <w:sz w:val="36"/>
          <w:szCs w:val="36"/>
        </w:rPr>
      </w:pPr>
      <w:r>
        <w:rPr>
          <w:rFonts w:hint="eastAsia" w:ascii="仿宋" w:hAnsi="仿宋" w:eastAsia="仿宋"/>
          <w:sz w:val="32"/>
          <w:szCs w:val="32"/>
        </w:rPr>
        <w:t xml:space="preserve">         </w:t>
      </w:r>
    </w:p>
    <w:p w14:paraId="4461A6B1">
      <w:pPr>
        <w:adjustRightInd w:val="0"/>
        <w:snapToGrid w:val="0"/>
        <w:spacing w:line="360" w:lineRule="auto"/>
        <w:rPr>
          <w:rFonts w:hint="eastAsia" w:ascii="仿宋" w:hAnsi="仿宋" w:eastAsia="仿宋"/>
          <w:sz w:val="32"/>
          <w:szCs w:val="32"/>
        </w:rPr>
      </w:pPr>
    </w:p>
    <w:p w14:paraId="7144A778">
      <w:pPr>
        <w:adjustRightInd w:val="0"/>
        <w:snapToGrid w:val="0"/>
        <w:spacing w:line="360" w:lineRule="auto"/>
        <w:rPr>
          <w:rFonts w:hint="eastAsia" w:ascii="仿宋" w:hAnsi="仿宋" w:eastAsia="仿宋"/>
          <w:sz w:val="32"/>
          <w:szCs w:val="32"/>
        </w:rPr>
      </w:pPr>
    </w:p>
    <w:p w14:paraId="71D99842">
      <w:pPr>
        <w:jc w:val="center"/>
        <w:rPr>
          <w:rFonts w:hint="eastAsia" w:ascii="宋体" w:hAnsi="宋体"/>
          <w:b/>
          <w:sz w:val="36"/>
          <w:szCs w:val="36"/>
        </w:rPr>
      </w:pPr>
      <w:bookmarkStart w:id="0" w:name="_Toc317101147"/>
    </w:p>
    <w:p w14:paraId="43B30AF2">
      <w:pPr>
        <w:jc w:val="center"/>
        <w:rPr>
          <w:rFonts w:hint="eastAsia" w:ascii="宋体" w:hAnsi="宋体"/>
          <w:b/>
          <w:sz w:val="36"/>
          <w:szCs w:val="36"/>
        </w:rPr>
      </w:pPr>
    </w:p>
    <w:p w14:paraId="46B7C034">
      <w:pPr>
        <w:jc w:val="center"/>
        <w:rPr>
          <w:rFonts w:hint="eastAsia" w:ascii="宋体" w:hAnsi="宋体"/>
          <w:b/>
          <w:sz w:val="36"/>
          <w:szCs w:val="36"/>
        </w:rPr>
      </w:pPr>
    </w:p>
    <w:p w14:paraId="12556003">
      <w:pPr>
        <w:jc w:val="center"/>
        <w:rPr>
          <w:rFonts w:hint="eastAsia" w:ascii="宋体" w:hAnsi="宋体"/>
          <w:b/>
          <w:sz w:val="36"/>
          <w:szCs w:val="36"/>
        </w:rPr>
      </w:pPr>
      <w:r>
        <w:rPr>
          <w:rFonts w:hint="eastAsia" w:ascii="宋体" w:hAnsi="宋体"/>
          <w:b/>
          <w:sz w:val="36"/>
          <w:szCs w:val="36"/>
        </w:rPr>
        <w:t>编制日期：2025年</w:t>
      </w:r>
      <w:r>
        <w:rPr>
          <w:rFonts w:hint="eastAsia" w:ascii="宋体" w:hAnsi="宋体"/>
          <w:b/>
          <w:sz w:val="36"/>
          <w:szCs w:val="36"/>
          <w:lang w:val="en-US" w:eastAsia="zh-CN"/>
        </w:rPr>
        <w:t>8</w:t>
      </w:r>
      <w:r>
        <w:rPr>
          <w:rFonts w:hint="eastAsia" w:ascii="宋体" w:hAnsi="宋体"/>
          <w:b/>
          <w:sz w:val="36"/>
          <w:szCs w:val="36"/>
        </w:rPr>
        <w:t>月</w:t>
      </w:r>
    </w:p>
    <w:p w14:paraId="705113C0">
      <w:pPr>
        <w:pStyle w:val="2"/>
      </w:pPr>
    </w:p>
    <w:p w14:paraId="716FA395">
      <w:pPr>
        <w:pStyle w:val="2"/>
      </w:pPr>
    </w:p>
    <w:p w14:paraId="09E2C6AD">
      <w:pPr>
        <w:jc w:val="both"/>
        <w:rPr>
          <w:sz w:val="48"/>
          <w:szCs w:val="48"/>
        </w:rPr>
      </w:pPr>
    </w:p>
    <w:p w14:paraId="5BEC8F12">
      <w:pPr>
        <w:jc w:val="center"/>
        <w:rPr>
          <w:rFonts w:hint="eastAsia" w:ascii="仿宋" w:hAnsi="仿宋" w:eastAsia="仿宋"/>
          <w:color w:val="FF0000"/>
          <w:sz w:val="36"/>
          <w:szCs w:val="36"/>
        </w:rPr>
      </w:pPr>
      <w:r>
        <w:rPr>
          <w:rFonts w:hint="eastAsia"/>
          <w:sz w:val="48"/>
          <w:szCs w:val="48"/>
        </w:rPr>
        <w:t>目      录</w:t>
      </w:r>
      <w:bookmarkEnd w:id="0"/>
    </w:p>
    <w:p w14:paraId="1D399689"/>
    <w:p w14:paraId="4550B5F3">
      <w:pPr>
        <w:pStyle w:val="16"/>
      </w:pPr>
    </w:p>
    <w:p w14:paraId="4460FD40">
      <w:pPr>
        <w:rPr>
          <w:rFonts w:hint="eastAsia"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57E04F26">
      <w:pPr>
        <w:rPr>
          <w:rFonts w:hint="eastAsia" w:ascii="仿宋" w:hAnsi="仿宋" w:eastAsia="仿宋" w:cs="宋体"/>
          <w:sz w:val="36"/>
          <w:szCs w:val="36"/>
        </w:rPr>
      </w:pPr>
      <w:r>
        <w:rPr>
          <w:rFonts w:hint="eastAsia" w:ascii="仿宋" w:hAnsi="仿宋" w:eastAsia="仿宋" w:cs="宋体"/>
          <w:sz w:val="36"/>
          <w:szCs w:val="36"/>
        </w:rPr>
        <w:t>第二部分      投标须知</w:t>
      </w:r>
    </w:p>
    <w:p w14:paraId="534948E8">
      <w:pPr>
        <w:rPr>
          <w:rFonts w:hint="eastAsia" w:ascii="仿宋" w:hAnsi="仿宋" w:eastAsia="仿宋" w:cs="宋体"/>
          <w:sz w:val="36"/>
          <w:szCs w:val="36"/>
        </w:rPr>
      </w:pPr>
      <w:r>
        <w:fldChar w:fldCharType="begin"/>
      </w:r>
      <w:r>
        <w:instrText xml:space="preserve"> HYPERLINK \l "_Toc317101149" </w:instrText>
      </w:r>
      <w: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rPr>
        <w:t>服务标准及要求</w:t>
      </w:r>
    </w:p>
    <w:p w14:paraId="3D7EDFE5">
      <w:pPr>
        <w:rPr>
          <w:rFonts w:hint="eastAsia" w:ascii="仿宋" w:hAnsi="仿宋" w:eastAsia="仿宋" w:cs="宋体"/>
          <w:sz w:val="36"/>
          <w:szCs w:val="36"/>
        </w:rPr>
      </w:pPr>
      <w:r>
        <w:rPr>
          <w:rFonts w:hint="eastAsia" w:ascii="仿宋" w:hAnsi="仿宋" w:eastAsia="仿宋" w:cs="宋体"/>
          <w:sz w:val="36"/>
          <w:szCs w:val="36"/>
        </w:rPr>
        <w:t>第四部分      开标、评标办法及成交原则</w:t>
      </w:r>
    </w:p>
    <w:p w14:paraId="47603872">
      <w:pPr>
        <w:rPr>
          <w:rFonts w:hint="eastAsia"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1"/>
      <w:bookmarkEnd w:id="1"/>
      <w:bookmarkStart w:id="2" w:name="_Hlt10646880"/>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5162489A">
      <w:pPr>
        <w:rPr>
          <w:rFonts w:hint="eastAsia" w:ascii="仿宋" w:hAnsi="仿宋" w:eastAsia="仿宋" w:cs="宋体"/>
          <w:sz w:val="36"/>
          <w:szCs w:val="36"/>
        </w:rPr>
      </w:pPr>
      <w:r>
        <w:rPr>
          <w:rFonts w:hint="eastAsia" w:ascii="仿宋" w:hAnsi="仿宋" w:eastAsia="仿宋" w:cs="宋体"/>
          <w:sz w:val="36"/>
          <w:szCs w:val="36"/>
        </w:rPr>
        <w:t>第六部分      投标文件格式样本</w:t>
      </w:r>
    </w:p>
    <w:p w14:paraId="428817F5">
      <w:pPr>
        <w:rPr>
          <w:rFonts w:hint="eastAsia"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7A0BEDF0">
      <w:pPr>
        <w:spacing w:line="540" w:lineRule="exact"/>
        <w:ind w:firstLine="2891" w:firstLineChars="800"/>
        <w:rPr>
          <w:b/>
          <w:sz w:val="36"/>
          <w:szCs w:val="36"/>
        </w:rPr>
      </w:pPr>
      <w:r>
        <w:rPr>
          <w:rFonts w:hint="eastAsia"/>
          <w:b/>
          <w:sz w:val="36"/>
          <w:szCs w:val="36"/>
        </w:rPr>
        <w:t xml:space="preserve">一、招标公告 </w:t>
      </w:r>
    </w:p>
    <w:p w14:paraId="36B40B85">
      <w:pPr>
        <w:adjustRightInd w:val="0"/>
        <w:snapToGrid w:val="0"/>
        <w:spacing w:line="360" w:lineRule="auto"/>
        <w:ind w:firstLine="600" w:firstLineChars="200"/>
        <w:jc w:val="left"/>
        <w:rPr>
          <w:rFonts w:hint="eastAsia" w:ascii="仿宋" w:hAnsi="仿宋" w:eastAsia="仿宋"/>
          <w:sz w:val="30"/>
          <w:szCs w:val="30"/>
        </w:rPr>
      </w:pPr>
      <w:bookmarkStart w:id="3" w:name="_Toc317101149"/>
    </w:p>
    <w:p w14:paraId="342AC68F">
      <w:pPr>
        <w:pStyle w:val="19"/>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68101C3C">
      <w:pPr>
        <w:pStyle w:val="19"/>
        <w:widowControl/>
        <w:spacing w:line="500" w:lineRule="exact"/>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一、招标概况</w:t>
      </w:r>
    </w:p>
    <w:p w14:paraId="4D182428">
      <w:pPr>
        <w:pStyle w:val="19"/>
        <w:widowControl/>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1、项目名称：</w:t>
      </w:r>
      <w:r>
        <w:rPr>
          <w:rFonts w:hint="eastAsia" w:ascii="仿宋_GB2312" w:hAnsi="仿宋_GB2312" w:eastAsia="仿宋_GB2312" w:cs="仿宋_GB2312"/>
          <w:sz w:val="28"/>
          <w:szCs w:val="28"/>
          <w:lang w:val="en-US" w:eastAsia="zh-CN"/>
        </w:rPr>
        <w:t>公务用车维修保养招标项目</w:t>
      </w:r>
    </w:p>
    <w:p w14:paraId="322FDDC3">
      <w:pPr>
        <w:pStyle w:val="19"/>
        <w:widowControl/>
        <w:spacing w:line="500" w:lineRule="exact"/>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2、项目编号：PXZYJZ2025-</w:t>
      </w:r>
      <w:r>
        <w:rPr>
          <w:rFonts w:hint="eastAsia" w:ascii="仿宋_GB2312" w:hAnsi="仿宋_GB2312" w:eastAsia="仿宋_GB2312" w:cs="仿宋_GB2312"/>
          <w:sz w:val="28"/>
          <w:szCs w:val="28"/>
          <w:lang w:val="en-US" w:eastAsia="zh-CN"/>
        </w:rPr>
        <w:t>22</w:t>
      </w:r>
    </w:p>
    <w:p w14:paraId="715B4366">
      <w:pPr>
        <w:pStyle w:val="19"/>
        <w:widowControl/>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3、招标内容</w:t>
      </w:r>
    </w:p>
    <w:tbl>
      <w:tblPr>
        <w:tblStyle w:val="22"/>
        <w:tblW w:w="7230" w:type="dxa"/>
        <w:tblInd w:w="81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550"/>
        <w:gridCol w:w="2460"/>
        <w:gridCol w:w="2220"/>
      </w:tblGrid>
      <w:tr w14:paraId="038969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5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359DC9">
            <w:pPr>
              <w:pStyle w:val="19"/>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24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4F2FA12">
            <w:pPr>
              <w:pStyle w:val="19"/>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auto"/>
                <w:spacing w:val="0"/>
                <w:sz w:val="28"/>
                <w:szCs w:val="28"/>
                <w:lang w:val="en-US" w:eastAsia="zh-CN"/>
              </w:rPr>
              <w:t>数量</w:t>
            </w:r>
          </w:p>
        </w:tc>
        <w:tc>
          <w:tcPr>
            <w:tcW w:w="222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870340A">
            <w:pPr>
              <w:pStyle w:val="19"/>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633B36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5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B38FE2">
            <w:pPr>
              <w:pStyle w:val="19"/>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公务用车维修保养招标项目</w:t>
            </w:r>
          </w:p>
        </w:tc>
        <w:tc>
          <w:tcPr>
            <w:tcW w:w="246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A3B8CE">
            <w:pPr>
              <w:pStyle w:val="19"/>
              <w:keepNext w:val="0"/>
              <w:keepLines w:val="0"/>
              <w:pageBreakBefore w:val="0"/>
              <w:widowControl/>
              <w:suppressLineNumbers w:val="0"/>
              <w:kinsoku/>
              <w:wordWrap/>
              <w:overflowPunct/>
              <w:topLinePunct w:val="0"/>
              <w:autoSpaceDE/>
              <w:autoSpaceDN/>
              <w:bidi w:val="0"/>
              <w:adjustRightInd/>
              <w:snapToGrid/>
              <w:spacing w:line="360" w:lineRule="auto"/>
              <w:ind w:left="1120" w:leftChars="0" w:hanging="1120" w:hangingChars="4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7辆</w:t>
            </w:r>
          </w:p>
        </w:tc>
        <w:tc>
          <w:tcPr>
            <w:tcW w:w="2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BF5794D">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2.5</w:t>
            </w:r>
          </w:p>
        </w:tc>
      </w:tr>
    </w:tbl>
    <w:p w14:paraId="71B4CFD1">
      <w:pPr>
        <w:pStyle w:val="19"/>
        <w:widowControl/>
        <w:spacing w:line="360" w:lineRule="auto"/>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409577B7">
      <w:pPr>
        <w:widowControl/>
        <w:numPr>
          <w:ilvl w:val="0"/>
          <w:numId w:val="1"/>
        </w:numPr>
        <w:spacing w:line="360" w:lineRule="auto"/>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投标申请人资格要求</w:t>
      </w:r>
    </w:p>
    <w:p w14:paraId="411E8BCF">
      <w:pPr>
        <w:widowControl/>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1、在中华人民共和国境内注册，具有独立法人资格。</w:t>
      </w:r>
    </w:p>
    <w:p w14:paraId="53E46FE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kern w:val="0"/>
          <w:sz w:val="28"/>
          <w:szCs w:val="28"/>
          <w:lang w:bidi="ar"/>
        </w:rPr>
        <w:t>2、依法取得有效《营业执照》（三证合一），</w:t>
      </w:r>
      <w:r>
        <w:rPr>
          <w:rFonts w:hint="eastAsia" w:ascii="仿宋_GB2312" w:hAnsi="仿宋_GB2312" w:eastAsia="仿宋_GB2312" w:cs="仿宋_GB2312"/>
          <w:i w:val="0"/>
          <w:iCs w:val="0"/>
          <w:caps w:val="0"/>
          <w:color w:val="auto"/>
          <w:spacing w:val="0"/>
          <w:kern w:val="0"/>
          <w:sz w:val="28"/>
          <w:szCs w:val="28"/>
          <w:lang w:val="en-US" w:eastAsia="zh-CN" w:bidi="ar"/>
        </w:rPr>
        <w:t>具备相应的合法资质。</w:t>
      </w:r>
    </w:p>
    <w:p w14:paraId="60F188F3">
      <w:pPr>
        <w:pStyle w:val="2"/>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3、投标公司在经营活动中无不良记录及重大违法行为记录。</w:t>
      </w:r>
    </w:p>
    <w:p w14:paraId="2D1FAE97">
      <w:pPr>
        <w:widowControl/>
        <w:spacing w:line="560" w:lineRule="exact"/>
        <w:ind w:firstLine="560" w:firstLineChars="200"/>
        <w:rPr>
          <w:rFonts w:hint="eastAsia" w:ascii="仿宋_GB2312" w:hAnsi="仿宋_GB2312" w:eastAsia="仿宋_GB2312" w:cs="仿宋_GB2312"/>
          <w:kern w:val="0"/>
          <w:sz w:val="28"/>
          <w:szCs w:val="28"/>
          <w:lang w:bidi="ar"/>
        </w:rPr>
      </w:pPr>
    </w:p>
    <w:p w14:paraId="3379A84E">
      <w:pPr>
        <w:widowControl/>
        <w:spacing w:line="560" w:lineRule="exact"/>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5D3A7CD2">
      <w:pPr>
        <w:pStyle w:val="30"/>
      </w:pPr>
    </w:p>
    <w:p w14:paraId="27D35EE1">
      <w:pPr>
        <w:pStyle w:val="19"/>
        <w:widowControl/>
        <w:spacing w:line="360" w:lineRule="auto"/>
        <w:jc w:val="both"/>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三、招标公告发布地址</w:t>
      </w:r>
    </w:p>
    <w:p w14:paraId="72EBA85D">
      <w:pPr>
        <w:pStyle w:val="19"/>
        <w:widowControl/>
        <w:spacing w:line="500" w:lineRule="exact"/>
        <w:ind w:firstLine="280" w:firstLineChars="100"/>
      </w:pPr>
      <w:r>
        <w:rPr>
          <w:rFonts w:hint="eastAsia" w:ascii="仿宋_GB2312" w:hAnsi="仿宋_GB2312" w:eastAsia="仿宋_GB2312" w:cs="仿宋_GB2312"/>
          <w:sz w:val="28"/>
          <w:szCs w:val="28"/>
        </w:rPr>
        <w:t>   本次招标公告在濮阳县中医医院微信公众号、濮阳县中医医院官网</w:t>
      </w:r>
      <w:r>
        <w:rPr>
          <w:rStyle w:val="27"/>
          <w:rFonts w:hint="eastAsia" w:ascii="仿宋_GB2312" w:hAnsi="仿宋_GB2312" w:eastAsia="仿宋_GB2312" w:cs="仿宋_GB2312"/>
          <w:sz w:val="28"/>
          <w:szCs w:val="28"/>
        </w:rPr>
        <w:t>http://www.pyxzyyy.net/</w:t>
      </w:r>
      <w:r>
        <w:rPr>
          <w:rFonts w:hint="eastAsia" w:ascii="仿宋_GB2312" w:hAnsi="仿宋_GB2312" w:eastAsia="仿宋_GB2312" w:cs="仿宋_GB2312"/>
          <w:sz w:val="28"/>
          <w:szCs w:val="28"/>
        </w:rPr>
        <w:t>及医院公示栏公开发布。</w:t>
      </w:r>
    </w:p>
    <w:p w14:paraId="55A6F4B1">
      <w:pPr>
        <w:widowControl/>
        <w:spacing w:line="360" w:lineRule="auto"/>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四、获取招标文件</w:t>
      </w:r>
    </w:p>
    <w:p w14:paraId="0105FC5A">
      <w:pPr>
        <w:pStyle w:val="19"/>
        <w:widowControl/>
        <w:ind w:firstLine="560" w:firstLineChars="2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1、招标文件的获取请点击下方链接。</w:t>
      </w:r>
    </w:p>
    <w:p w14:paraId="5DAEB833">
      <w:pPr>
        <w:pStyle w:val="19"/>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2、时间：公告发布之日起至投标文件的递交截止时间前。</w:t>
      </w:r>
    </w:p>
    <w:p w14:paraId="12DD5C84">
      <w:pPr>
        <w:pStyle w:val="19"/>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3、投标文件递交时间：2025年</w:t>
      </w:r>
      <w:r>
        <w:rPr>
          <w:rFonts w:hint="eastAsia" w:ascii="仿宋_GB2312" w:hAnsi="仿宋_GB2312" w:eastAsia="仿宋_GB2312" w:cs="仿宋_GB2312"/>
          <w:sz w:val="28"/>
          <w:szCs w:val="28"/>
          <w:lang w:val="en-US" w:eastAsia="zh-CN" w:bidi="ar"/>
        </w:rPr>
        <w:t>9</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9</w:t>
      </w:r>
      <w:r>
        <w:rPr>
          <w:rFonts w:hint="eastAsia" w:ascii="仿宋_GB2312" w:hAnsi="仿宋_GB2312" w:eastAsia="仿宋_GB2312" w:cs="仿宋_GB2312"/>
          <w:sz w:val="28"/>
          <w:szCs w:val="28"/>
          <w:lang w:bidi="ar"/>
        </w:rPr>
        <w:t>日15:00-15:30（北京时间）。</w:t>
      </w:r>
    </w:p>
    <w:p w14:paraId="5132E6AE">
      <w:pPr>
        <w:pStyle w:val="19"/>
        <w:widowControl/>
        <w:shd w:val="clear" w:color="auto" w:fill="FFFFFF"/>
        <w:spacing w:line="555" w:lineRule="atLeast"/>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4、递交地点：濮阳县中医医院新院区北住院楼一楼会议室。</w:t>
      </w:r>
    </w:p>
    <w:p w14:paraId="28C879EE">
      <w:pPr>
        <w:pStyle w:val="19"/>
        <w:widowControl/>
        <w:shd w:val="clear" w:color="auto" w:fill="FFFFFF"/>
        <w:spacing w:line="555" w:lineRule="atLeast"/>
        <w:ind w:firstLine="600"/>
        <w:rPr>
          <w:rStyle w:val="27"/>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5、售价：0元。</w:t>
      </w:r>
      <w:r>
        <w:rPr>
          <w:rFonts w:hint="eastAsia" w:ascii="仿宋_GB2312" w:hAnsi="仿宋_GB2312" w:eastAsia="仿宋_GB2312" w:cs="仿宋_GB2312"/>
          <w:sz w:val="28"/>
          <w:szCs w:val="28"/>
        </w:rPr>
        <w:t>   </w:t>
      </w:r>
    </w:p>
    <w:p w14:paraId="2DFA5556">
      <w:pPr>
        <w:pStyle w:val="19"/>
        <w:widowControl/>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五、开标时间及地点</w:t>
      </w:r>
    </w:p>
    <w:p w14:paraId="77A88EB8">
      <w:pPr>
        <w:pStyle w:val="19"/>
        <w:widowControl/>
        <w:ind w:firstLine="560" w:firstLineChars="200"/>
        <w:rPr>
          <w:rFonts w:ascii="Arial" w:hAnsi="Arial" w:cs="Arial"/>
          <w:color w:val="666666"/>
          <w:sz w:val="18"/>
          <w:szCs w:val="18"/>
        </w:rPr>
      </w:pPr>
      <w:r>
        <w:rPr>
          <w:rFonts w:hint="eastAsia" w:ascii="仿宋_GB2312" w:hAnsi="仿宋_GB2312" w:eastAsia="仿宋_GB2312" w:cs="仿宋_GB2312"/>
          <w:sz w:val="28"/>
          <w:szCs w:val="28"/>
          <w:lang w:bidi="ar"/>
        </w:rPr>
        <w:t>1、时间：2025年</w:t>
      </w:r>
      <w:r>
        <w:rPr>
          <w:rFonts w:hint="eastAsia" w:ascii="仿宋_GB2312" w:hAnsi="仿宋_GB2312" w:eastAsia="仿宋_GB2312" w:cs="仿宋_GB2312"/>
          <w:sz w:val="28"/>
          <w:szCs w:val="28"/>
          <w:lang w:val="en-US" w:eastAsia="zh-CN" w:bidi="ar"/>
        </w:rPr>
        <w:t>9</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9</w:t>
      </w:r>
      <w:r>
        <w:rPr>
          <w:rFonts w:hint="eastAsia" w:ascii="仿宋_GB2312" w:hAnsi="仿宋_GB2312" w:eastAsia="仿宋_GB2312" w:cs="仿宋_GB2312"/>
          <w:sz w:val="28"/>
          <w:szCs w:val="28"/>
          <w:lang w:bidi="ar"/>
        </w:rPr>
        <w:t>日15：30分（北京时间）</w:t>
      </w:r>
    </w:p>
    <w:p w14:paraId="187817D1">
      <w:pPr>
        <w:pStyle w:val="19"/>
        <w:widowControl/>
        <w:shd w:val="clear" w:color="auto" w:fill="FFFFFF"/>
        <w:spacing w:line="555" w:lineRule="atLeast"/>
        <w:ind w:firstLine="560" w:firstLineChars="200"/>
        <w:rPr>
          <w:rStyle w:val="25"/>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2、地点：濮阳县中医医院新院区北住院楼一楼会议室。</w:t>
      </w:r>
    </w:p>
    <w:p w14:paraId="523660DA">
      <w:pPr>
        <w:pStyle w:val="19"/>
        <w:widowControl/>
        <w:spacing w:line="360" w:lineRule="auto"/>
        <w:rPr>
          <w:rFonts w:hint="eastAsia" w:ascii="仿宋" w:hAnsi="仿宋" w:eastAsia="仿宋" w:cs="仿宋_GB2312"/>
          <w:color w:val="000000"/>
          <w:sz w:val="30"/>
          <w:szCs w:val="30"/>
          <w:shd w:val="clear" w:color="auto" w:fill="FFFFFF"/>
          <w:lang w:bidi="ar"/>
        </w:rPr>
      </w:pPr>
      <w:r>
        <w:rPr>
          <w:rFonts w:hint="eastAsia" w:ascii="仿宋" w:hAnsi="仿宋" w:eastAsia="仿宋" w:cs="仿宋_GB2312"/>
          <w:b/>
          <w:color w:val="000000"/>
          <w:sz w:val="30"/>
          <w:szCs w:val="30"/>
          <w:shd w:val="clear" w:color="auto" w:fill="FFFFFF"/>
          <w:lang w:bidi="ar"/>
        </w:rPr>
        <w:t>六、联系人及联系方式</w:t>
      </w:r>
    </w:p>
    <w:p w14:paraId="0B2E605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联系人：王先生 </w:t>
      </w:r>
    </w:p>
    <w:p w14:paraId="0D31C418">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联系电话：0393-3686167</w:t>
      </w:r>
    </w:p>
    <w:p w14:paraId="493C76D4">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邮箱：</w:t>
      </w:r>
      <w:r>
        <w:fldChar w:fldCharType="begin"/>
      </w:r>
      <w:r>
        <w:instrText xml:space="preserve"> HYPERLINK "mailto:pyxzyyzbb@126.com" </w:instrText>
      </w:r>
      <w:r>
        <w:fldChar w:fldCharType="separate"/>
      </w:r>
      <w:r>
        <w:rPr>
          <w:rStyle w:val="27"/>
          <w:rFonts w:hint="eastAsia" w:ascii="仿宋_GB2312" w:hAnsi="仿宋_GB2312" w:eastAsia="仿宋_GB2312" w:cs="仿宋_GB2312"/>
          <w:kern w:val="0"/>
          <w:sz w:val="28"/>
          <w:szCs w:val="28"/>
          <w:lang w:bidi="ar"/>
        </w:rPr>
        <w:t>pyxzyyzbb@126.com</w:t>
      </w:r>
      <w:r>
        <w:rPr>
          <w:rStyle w:val="27"/>
          <w:rFonts w:hint="eastAsia" w:ascii="仿宋_GB2312" w:hAnsi="仿宋_GB2312" w:eastAsia="仿宋_GB2312" w:cs="仿宋_GB2312"/>
          <w:kern w:val="0"/>
          <w:sz w:val="28"/>
          <w:szCs w:val="28"/>
          <w:lang w:bidi="ar"/>
        </w:rPr>
        <w:fldChar w:fldCharType="end"/>
      </w:r>
    </w:p>
    <w:p w14:paraId="2FA7800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地址：濮阳县帝舜大道（南二环）与工业路交叉口西北角</w:t>
      </w:r>
    </w:p>
    <w:p w14:paraId="47E669CC">
      <w:pPr>
        <w:pStyle w:val="19"/>
        <w:widowControl/>
        <w:adjustRightInd w:val="0"/>
        <w:snapToGrid w:val="0"/>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 1、开标当日只限一人（被授权人）前来参与开标。</w:t>
      </w:r>
    </w:p>
    <w:p w14:paraId="6D75A33A">
      <w:pPr>
        <w:pStyle w:val="19"/>
        <w:widowControl/>
        <w:spacing w:line="500" w:lineRule="exact"/>
        <w:ind w:left="4200" w:hanging="4200" w:hangingChars="1500"/>
        <w:rPr>
          <w:rFonts w:hint="eastAsia" w:ascii="仿宋_GB2312" w:hAnsi="仿宋_GB2312" w:eastAsia="仿宋_GB2312" w:cs="仿宋_GB2312"/>
          <w:color w:val="666666"/>
          <w:sz w:val="28"/>
          <w:szCs w:val="28"/>
        </w:rPr>
      </w:pPr>
    </w:p>
    <w:p w14:paraId="5503EC65">
      <w:pPr>
        <w:pStyle w:val="19"/>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p>
    <w:p w14:paraId="1290B024">
      <w:pPr>
        <w:pStyle w:val="19"/>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濮阳县中医医院</w:t>
      </w:r>
    </w:p>
    <w:p w14:paraId="53C21990">
      <w:pPr>
        <w:kinsoku w:val="0"/>
        <w:overflowPunct w:val="0"/>
        <w:autoSpaceDE w:val="0"/>
        <w:autoSpaceDN w:val="0"/>
        <w:adjustRightInd w:val="0"/>
        <w:snapToGrid w:val="0"/>
        <w:spacing w:line="560" w:lineRule="exact"/>
        <w:ind w:firstLine="560" w:firstLineChars="200"/>
        <w:jc w:val="center"/>
        <w:rPr>
          <w:rFonts w:hint="eastAsia" w:ascii="仿宋" w:hAnsi="仿宋" w:eastAsia="仿宋"/>
          <w:sz w:val="30"/>
          <w:szCs w:val="30"/>
        </w:rPr>
      </w:pPr>
      <w:r>
        <w:rPr>
          <w:rFonts w:hint="eastAsia" w:ascii="仿宋_GB2312" w:hAnsi="仿宋_GB2312" w:eastAsia="仿宋_GB2312" w:cs="仿宋_GB2312"/>
          <w:sz w:val="28"/>
          <w:szCs w:val="28"/>
        </w:rPr>
        <w:t xml:space="preserve">                       2025年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日</w:t>
      </w:r>
    </w:p>
    <w:p w14:paraId="585B83E6">
      <w:pPr>
        <w:pStyle w:val="2"/>
      </w:pPr>
    </w:p>
    <w:p w14:paraId="49DFFF8C">
      <w:pPr>
        <w:adjustRightInd w:val="0"/>
        <w:snapToGrid w:val="0"/>
        <w:spacing w:line="500" w:lineRule="exact"/>
        <w:jc w:val="left"/>
        <w:rPr>
          <w:b/>
          <w:sz w:val="36"/>
          <w:szCs w:val="36"/>
        </w:rPr>
      </w:pPr>
    </w:p>
    <w:p w14:paraId="315B7467">
      <w:pPr>
        <w:pStyle w:val="7"/>
        <w:ind w:firstLine="0"/>
        <w:rPr>
          <w:b/>
          <w:sz w:val="36"/>
          <w:szCs w:val="36"/>
        </w:rPr>
      </w:pPr>
    </w:p>
    <w:p w14:paraId="1C8D6564">
      <w:pPr>
        <w:adjustRightInd w:val="0"/>
        <w:snapToGrid w:val="0"/>
        <w:spacing w:line="500" w:lineRule="exact"/>
        <w:jc w:val="left"/>
        <w:rPr>
          <w:b/>
          <w:sz w:val="36"/>
          <w:szCs w:val="36"/>
        </w:rPr>
      </w:pPr>
      <w:r>
        <w:rPr>
          <w:rFonts w:hint="eastAsia"/>
          <w:b/>
          <w:sz w:val="36"/>
          <w:szCs w:val="36"/>
        </w:rPr>
        <w:t xml:space="preserve">  </w:t>
      </w:r>
    </w:p>
    <w:p w14:paraId="77777C39">
      <w:pPr>
        <w:pStyle w:val="30"/>
        <w:rPr>
          <w:b/>
          <w:sz w:val="36"/>
          <w:szCs w:val="36"/>
        </w:rPr>
      </w:pPr>
    </w:p>
    <w:p w14:paraId="3DE5A12D">
      <w:pPr>
        <w:pStyle w:val="30"/>
        <w:rPr>
          <w:b/>
          <w:sz w:val="36"/>
          <w:szCs w:val="36"/>
        </w:rPr>
      </w:pPr>
    </w:p>
    <w:p w14:paraId="2D65089A">
      <w:pPr>
        <w:pStyle w:val="30"/>
        <w:rPr>
          <w:b/>
          <w:sz w:val="36"/>
          <w:szCs w:val="36"/>
        </w:rPr>
      </w:pPr>
    </w:p>
    <w:p w14:paraId="1807B9D7">
      <w:pPr>
        <w:pStyle w:val="30"/>
        <w:rPr>
          <w:b/>
          <w:sz w:val="36"/>
          <w:szCs w:val="36"/>
        </w:rPr>
      </w:pPr>
    </w:p>
    <w:p w14:paraId="7B7121ED">
      <w:pPr>
        <w:adjustRightInd w:val="0"/>
        <w:snapToGrid w:val="0"/>
        <w:spacing w:line="500" w:lineRule="exact"/>
        <w:jc w:val="center"/>
        <w:rPr>
          <w:b/>
          <w:sz w:val="36"/>
          <w:szCs w:val="36"/>
        </w:rPr>
      </w:pPr>
    </w:p>
    <w:p w14:paraId="3E2F8379">
      <w:pPr>
        <w:adjustRightInd w:val="0"/>
        <w:snapToGrid w:val="0"/>
        <w:spacing w:line="500" w:lineRule="exact"/>
        <w:jc w:val="center"/>
        <w:rPr>
          <w:b/>
          <w:sz w:val="36"/>
          <w:szCs w:val="36"/>
        </w:rPr>
      </w:pPr>
    </w:p>
    <w:p w14:paraId="383AFFFC">
      <w:pPr>
        <w:pStyle w:val="28"/>
      </w:pPr>
    </w:p>
    <w:p w14:paraId="4A7B3F43">
      <w:pPr>
        <w:adjustRightInd w:val="0"/>
        <w:snapToGrid w:val="0"/>
        <w:spacing w:line="500" w:lineRule="exact"/>
        <w:jc w:val="center"/>
        <w:rPr>
          <w:b/>
          <w:sz w:val="36"/>
          <w:szCs w:val="36"/>
        </w:rPr>
      </w:pPr>
      <w:r>
        <w:rPr>
          <w:rFonts w:hint="eastAsia"/>
          <w:b/>
          <w:sz w:val="36"/>
          <w:szCs w:val="36"/>
        </w:rPr>
        <w:t>二、投标须知</w:t>
      </w:r>
      <w:bookmarkEnd w:id="3"/>
    </w:p>
    <w:p w14:paraId="7536C993">
      <w:pPr>
        <w:adjustRightInd w:val="0"/>
        <w:snapToGrid w:val="0"/>
        <w:spacing w:line="500" w:lineRule="exact"/>
        <w:jc w:val="left"/>
        <w:rPr>
          <w:rFonts w:hint="eastAsia" w:ascii="仿宋" w:hAnsi="仿宋" w:eastAsia="仿宋"/>
          <w:sz w:val="30"/>
          <w:szCs w:val="30"/>
        </w:rPr>
      </w:pPr>
      <w:r>
        <w:rPr>
          <w:rFonts w:hint="eastAsia" w:ascii="仿宋" w:hAnsi="仿宋" w:eastAsia="仿宋"/>
          <w:sz w:val="30"/>
          <w:szCs w:val="30"/>
        </w:rPr>
        <w:t>投标报价须知前附表</w:t>
      </w:r>
    </w:p>
    <w:p w14:paraId="51DFFD3E">
      <w:pPr>
        <w:spacing w:line="600" w:lineRule="exact"/>
        <w:rPr>
          <w:rFonts w:hint="eastAsia" w:ascii="仿宋" w:hAnsi="仿宋" w:eastAsia="仿宋"/>
          <w:sz w:val="24"/>
        </w:rPr>
      </w:pPr>
      <w:r>
        <w:rPr>
          <w:rFonts w:hint="eastAsia" w:ascii="仿宋" w:hAnsi="仿宋" w:eastAsia="仿宋"/>
          <w:sz w:val="24"/>
        </w:rPr>
        <w:t>注：本表是对“报价须知”正文的补充和修改，如有不一致以本表为准。</w:t>
      </w:r>
    </w:p>
    <w:tbl>
      <w:tblPr>
        <w:tblStyle w:val="22"/>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5998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190322A5">
            <w:pPr>
              <w:spacing w:line="600" w:lineRule="exact"/>
              <w:jc w:val="center"/>
              <w:rPr>
                <w:rFonts w:hint="eastAsia" w:ascii="仿宋" w:hAnsi="仿宋" w:eastAsia="仿宋"/>
                <w:b/>
                <w:sz w:val="30"/>
                <w:szCs w:val="30"/>
              </w:rPr>
            </w:pPr>
            <w:r>
              <w:rPr>
                <w:rFonts w:hint="eastAsia" w:ascii="仿宋" w:hAnsi="仿宋" w:eastAsia="仿宋"/>
                <w:b/>
                <w:sz w:val="30"/>
                <w:szCs w:val="30"/>
              </w:rPr>
              <w:t>序号</w:t>
            </w:r>
          </w:p>
        </w:tc>
        <w:tc>
          <w:tcPr>
            <w:tcW w:w="7912" w:type="dxa"/>
            <w:vAlign w:val="center"/>
          </w:tcPr>
          <w:p w14:paraId="2854D5BB">
            <w:pPr>
              <w:spacing w:line="600" w:lineRule="exact"/>
              <w:jc w:val="center"/>
              <w:rPr>
                <w:rFonts w:hint="eastAsia"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内   容</w:t>
            </w:r>
          </w:p>
        </w:tc>
      </w:tr>
      <w:tr w14:paraId="46A7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3DFD2001">
            <w:pPr>
              <w:spacing w:line="600" w:lineRule="exact"/>
              <w:jc w:val="center"/>
              <w:rPr>
                <w:rFonts w:hint="eastAsia" w:ascii="仿宋" w:hAnsi="仿宋" w:eastAsia="仿宋"/>
                <w:kern w:val="0"/>
                <w:sz w:val="24"/>
              </w:rPr>
            </w:pPr>
            <w:r>
              <w:rPr>
                <w:rFonts w:hint="eastAsia" w:ascii="仿宋" w:hAnsi="仿宋" w:eastAsia="仿宋"/>
                <w:kern w:val="0"/>
                <w:sz w:val="24"/>
              </w:rPr>
              <w:t>1</w:t>
            </w:r>
          </w:p>
        </w:tc>
        <w:tc>
          <w:tcPr>
            <w:tcW w:w="7912" w:type="dxa"/>
            <w:vAlign w:val="center"/>
          </w:tcPr>
          <w:p w14:paraId="32C18F6B">
            <w:pPr>
              <w:pStyle w:val="19"/>
              <w:widowControl/>
              <w:spacing w:line="360" w:lineRule="auto"/>
              <w:rPr>
                <w:rFonts w:hint="default" w:ascii="仿宋" w:hAnsi="仿宋" w:eastAsia="仿宋" w:cs="Times New Roman"/>
                <w:lang w:val="en-US" w:eastAsia="zh-CN"/>
              </w:rPr>
            </w:pPr>
            <w:r>
              <w:rPr>
                <w:rFonts w:hint="eastAsia" w:ascii="仿宋" w:hAnsi="仿宋" w:eastAsia="仿宋" w:cs="Times New Roman"/>
              </w:rPr>
              <w:t>项目名称：</w:t>
            </w:r>
            <w:r>
              <w:rPr>
                <w:rFonts w:hint="eastAsia" w:ascii="仿宋" w:hAnsi="仿宋" w:eastAsia="仿宋" w:cs="Times New Roman"/>
                <w:lang w:val="en-US" w:eastAsia="zh-CN"/>
              </w:rPr>
              <w:t>公务用车维修保养招标项目</w:t>
            </w:r>
            <w:r>
              <w:rPr>
                <w:rFonts w:hint="eastAsia" w:ascii="仿宋" w:hAnsi="仿宋" w:eastAsia="仿宋" w:cs="Times New Roman"/>
              </w:rPr>
              <w:br w:type="textWrapping"/>
            </w:r>
            <w:r>
              <w:rPr>
                <w:rFonts w:hint="eastAsia" w:ascii="仿宋" w:hAnsi="仿宋" w:eastAsia="仿宋" w:cs="Times New Roman"/>
              </w:rPr>
              <w:t>项目编号：PXZYJZ2025-</w:t>
            </w:r>
            <w:r>
              <w:rPr>
                <w:rFonts w:hint="eastAsia" w:ascii="仿宋" w:hAnsi="仿宋" w:eastAsia="仿宋" w:cs="Times New Roman"/>
                <w:lang w:val="en-US" w:eastAsia="zh-CN"/>
              </w:rPr>
              <w:t>22</w:t>
            </w:r>
          </w:p>
        </w:tc>
      </w:tr>
      <w:tr w14:paraId="4A20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30511232">
            <w:pPr>
              <w:spacing w:line="600" w:lineRule="exact"/>
              <w:jc w:val="center"/>
              <w:rPr>
                <w:rFonts w:hint="eastAsia" w:ascii="仿宋" w:hAnsi="仿宋" w:eastAsia="仿宋"/>
                <w:sz w:val="24"/>
              </w:rPr>
            </w:pPr>
            <w:r>
              <w:rPr>
                <w:rFonts w:hint="eastAsia" w:ascii="仿宋" w:hAnsi="仿宋" w:eastAsia="仿宋"/>
                <w:sz w:val="24"/>
              </w:rPr>
              <w:t>2</w:t>
            </w:r>
          </w:p>
        </w:tc>
        <w:tc>
          <w:tcPr>
            <w:tcW w:w="7912" w:type="dxa"/>
            <w:vAlign w:val="center"/>
          </w:tcPr>
          <w:p w14:paraId="3133CF33">
            <w:pPr>
              <w:spacing w:line="360" w:lineRule="auto"/>
              <w:rPr>
                <w:rFonts w:hint="eastAsia" w:ascii="仿宋" w:hAnsi="仿宋" w:eastAsia="仿宋"/>
                <w:sz w:val="24"/>
              </w:rPr>
            </w:pPr>
            <w:r>
              <w:rPr>
                <w:rFonts w:hint="eastAsia" w:ascii="仿宋" w:hAnsi="仿宋" w:eastAsia="仿宋"/>
                <w:sz w:val="24"/>
              </w:rPr>
              <w:t>招标人：濮阳县中医医院</w:t>
            </w:r>
          </w:p>
          <w:p w14:paraId="2BA0927F">
            <w:pPr>
              <w:spacing w:line="360" w:lineRule="auto"/>
              <w:rPr>
                <w:rFonts w:hint="eastAsia" w:ascii="仿宋" w:hAnsi="仿宋" w:eastAsia="仿宋"/>
                <w:sz w:val="24"/>
              </w:rPr>
            </w:pPr>
            <w:r>
              <w:rPr>
                <w:rFonts w:hint="eastAsia" w:ascii="仿宋" w:hAnsi="仿宋" w:eastAsia="仿宋"/>
                <w:sz w:val="24"/>
              </w:rPr>
              <w:t>地址：濮阳县帝舜大道（南二环）与工业路交叉口西北角</w:t>
            </w:r>
          </w:p>
        </w:tc>
      </w:tr>
      <w:tr w14:paraId="65C7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6BC1CAB9">
            <w:pPr>
              <w:spacing w:line="600" w:lineRule="exact"/>
              <w:jc w:val="center"/>
              <w:rPr>
                <w:rFonts w:hint="eastAsia" w:ascii="仿宋" w:hAnsi="仿宋" w:eastAsia="仿宋"/>
                <w:sz w:val="24"/>
              </w:rPr>
            </w:pPr>
            <w:r>
              <w:rPr>
                <w:rFonts w:hint="eastAsia" w:ascii="仿宋" w:hAnsi="仿宋" w:eastAsia="仿宋"/>
                <w:sz w:val="24"/>
              </w:rPr>
              <w:t>3</w:t>
            </w:r>
          </w:p>
        </w:tc>
        <w:tc>
          <w:tcPr>
            <w:tcW w:w="7912" w:type="dxa"/>
            <w:vAlign w:val="center"/>
          </w:tcPr>
          <w:p w14:paraId="048B0EE6">
            <w:pPr>
              <w:spacing w:line="360" w:lineRule="auto"/>
              <w:rPr>
                <w:rFonts w:hint="eastAsia"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4A0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2AB18393">
            <w:pPr>
              <w:spacing w:line="360" w:lineRule="auto"/>
              <w:jc w:val="center"/>
              <w:rPr>
                <w:rFonts w:hint="eastAsia" w:ascii="仿宋" w:hAnsi="仿宋" w:eastAsia="仿宋"/>
                <w:sz w:val="24"/>
              </w:rPr>
            </w:pPr>
            <w:r>
              <w:rPr>
                <w:rFonts w:hint="eastAsia" w:ascii="仿宋" w:hAnsi="仿宋" w:eastAsia="仿宋"/>
                <w:sz w:val="24"/>
              </w:rPr>
              <w:t>4</w:t>
            </w:r>
          </w:p>
        </w:tc>
        <w:tc>
          <w:tcPr>
            <w:tcW w:w="7912" w:type="dxa"/>
            <w:vAlign w:val="center"/>
          </w:tcPr>
          <w:p w14:paraId="77117AC9">
            <w:pPr>
              <w:spacing w:line="360" w:lineRule="auto"/>
              <w:rPr>
                <w:rFonts w:hint="eastAsia" w:ascii="仿宋" w:hAnsi="仿宋" w:eastAsia="仿宋"/>
                <w:sz w:val="24"/>
              </w:rPr>
            </w:pPr>
            <w:r>
              <w:rPr>
                <w:rFonts w:hint="eastAsia" w:ascii="仿宋" w:hAnsi="仿宋" w:eastAsia="仿宋"/>
                <w:sz w:val="24"/>
              </w:rPr>
              <w:t>资金来源：单位自筹</w:t>
            </w:r>
          </w:p>
        </w:tc>
      </w:tr>
      <w:tr w14:paraId="3517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49EDCBD6">
            <w:pPr>
              <w:spacing w:line="360" w:lineRule="auto"/>
              <w:jc w:val="center"/>
              <w:rPr>
                <w:rFonts w:hint="eastAsia" w:ascii="仿宋" w:hAnsi="仿宋" w:eastAsia="仿宋"/>
                <w:sz w:val="24"/>
              </w:rPr>
            </w:pPr>
            <w:r>
              <w:rPr>
                <w:rFonts w:hint="eastAsia" w:ascii="仿宋" w:hAnsi="仿宋" w:eastAsia="仿宋"/>
                <w:sz w:val="24"/>
              </w:rPr>
              <w:t>5</w:t>
            </w:r>
          </w:p>
        </w:tc>
        <w:tc>
          <w:tcPr>
            <w:tcW w:w="7912" w:type="dxa"/>
            <w:vAlign w:val="center"/>
          </w:tcPr>
          <w:p w14:paraId="42B1ABC8">
            <w:pPr>
              <w:spacing w:line="360" w:lineRule="auto"/>
              <w:rPr>
                <w:rFonts w:hint="eastAsia" w:ascii="仿宋" w:hAnsi="仿宋" w:eastAsia="仿宋"/>
                <w:sz w:val="24"/>
              </w:rPr>
            </w:pPr>
            <w:r>
              <w:rPr>
                <w:rFonts w:hint="eastAsia" w:ascii="仿宋" w:hAnsi="仿宋" w:eastAsia="仿宋"/>
                <w:sz w:val="24"/>
              </w:rPr>
              <w:t>投标有效期：开标后90天</w:t>
            </w:r>
          </w:p>
        </w:tc>
      </w:tr>
      <w:tr w14:paraId="0E2F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70D51B1C">
            <w:pPr>
              <w:spacing w:line="600" w:lineRule="exact"/>
              <w:jc w:val="center"/>
              <w:rPr>
                <w:rFonts w:hint="eastAsia" w:ascii="仿宋" w:hAnsi="仿宋" w:eastAsia="仿宋"/>
                <w:sz w:val="24"/>
              </w:rPr>
            </w:pPr>
            <w:r>
              <w:rPr>
                <w:rFonts w:hint="eastAsia" w:ascii="仿宋" w:hAnsi="仿宋" w:eastAsia="仿宋"/>
                <w:sz w:val="24"/>
              </w:rPr>
              <w:t>6</w:t>
            </w:r>
          </w:p>
        </w:tc>
        <w:tc>
          <w:tcPr>
            <w:tcW w:w="7912" w:type="dxa"/>
            <w:vAlign w:val="center"/>
          </w:tcPr>
          <w:p w14:paraId="3A7DFBC1">
            <w:pPr>
              <w:spacing w:line="600" w:lineRule="exact"/>
              <w:rPr>
                <w:rFonts w:hint="eastAsia"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rPr>
              <w:t>4</w:t>
            </w:r>
            <w:r>
              <w:rPr>
                <w:rFonts w:hint="eastAsia" w:ascii="仿宋" w:hAnsi="仿宋" w:eastAsia="仿宋"/>
                <w:sz w:val="24"/>
              </w:rPr>
              <w:t>份</w:t>
            </w:r>
          </w:p>
        </w:tc>
      </w:tr>
      <w:tr w14:paraId="6B0A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61C67B73">
            <w:pPr>
              <w:spacing w:line="600" w:lineRule="exact"/>
              <w:jc w:val="center"/>
              <w:rPr>
                <w:rFonts w:hint="eastAsia" w:ascii="仿宋" w:hAnsi="仿宋" w:eastAsia="仿宋"/>
                <w:sz w:val="24"/>
              </w:rPr>
            </w:pPr>
            <w:r>
              <w:rPr>
                <w:rFonts w:hint="eastAsia" w:ascii="仿宋" w:hAnsi="仿宋" w:eastAsia="仿宋"/>
                <w:sz w:val="24"/>
              </w:rPr>
              <w:t>7</w:t>
            </w:r>
          </w:p>
        </w:tc>
        <w:tc>
          <w:tcPr>
            <w:tcW w:w="7912" w:type="dxa"/>
            <w:vAlign w:val="center"/>
          </w:tcPr>
          <w:p w14:paraId="167AC345">
            <w:pPr>
              <w:spacing w:line="360" w:lineRule="auto"/>
              <w:ind w:left="1200" w:hanging="1200" w:hangingChars="500"/>
              <w:rPr>
                <w:rFonts w:hint="eastAsia" w:ascii="仿宋" w:hAnsi="仿宋" w:eastAsia="仿宋"/>
                <w:sz w:val="24"/>
              </w:rPr>
            </w:pPr>
            <w:r>
              <w:rPr>
                <w:rFonts w:hint="eastAsia" w:ascii="仿宋" w:hAnsi="仿宋" w:eastAsia="仿宋"/>
                <w:sz w:val="24"/>
              </w:rPr>
              <w:t>递交标书时间：2025年</w:t>
            </w:r>
            <w:r>
              <w:rPr>
                <w:rFonts w:hint="eastAsia" w:ascii="仿宋" w:hAnsi="仿宋" w:eastAsia="仿宋"/>
                <w:sz w:val="24"/>
                <w:lang w:val="en-US" w:eastAsia="zh-CN"/>
              </w:rPr>
              <w:t>9</w:t>
            </w:r>
            <w:r>
              <w:rPr>
                <w:rFonts w:hint="eastAsia" w:ascii="仿宋" w:hAnsi="仿宋" w:eastAsia="仿宋"/>
                <w:sz w:val="24"/>
              </w:rPr>
              <w:t>月</w:t>
            </w:r>
            <w:r>
              <w:rPr>
                <w:rFonts w:hint="eastAsia" w:ascii="仿宋" w:hAnsi="仿宋" w:eastAsia="仿宋"/>
                <w:sz w:val="24"/>
                <w:lang w:val="en-US" w:eastAsia="zh-CN"/>
              </w:rPr>
              <w:t>9</w:t>
            </w:r>
            <w:r>
              <w:rPr>
                <w:rFonts w:hint="eastAsia" w:ascii="仿宋" w:hAnsi="仿宋" w:eastAsia="仿宋"/>
                <w:sz w:val="24"/>
              </w:rPr>
              <w:t>日15：00-15：30（北京时间）</w:t>
            </w:r>
          </w:p>
          <w:p w14:paraId="7EA1F565">
            <w:pPr>
              <w:spacing w:line="360" w:lineRule="auto"/>
              <w:rPr>
                <w:rFonts w:hint="eastAsia" w:ascii="仿宋" w:hAnsi="仿宋" w:eastAsia="仿宋"/>
                <w:sz w:val="24"/>
              </w:rPr>
            </w:pPr>
            <w:r>
              <w:rPr>
                <w:rFonts w:hint="eastAsia" w:ascii="仿宋" w:hAnsi="仿宋" w:eastAsia="仿宋"/>
                <w:sz w:val="24"/>
              </w:rPr>
              <w:t>开标时间：2025年</w:t>
            </w:r>
            <w:r>
              <w:rPr>
                <w:rFonts w:hint="eastAsia" w:ascii="仿宋" w:hAnsi="仿宋" w:eastAsia="仿宋"/>
                <w:sz w:val="24"/>
                <w:lang w:val="en-US" w:eastAsia="zh-CN"/>
              </w:rPr>
              <w:t>9</w:t>
            </w:r>
            <w:r>
              <w:rPr>
                <w:rFonts w:hint="eastAsia" w:ascii="仿宋" w:hAnsi="仿宋" w:eastAsia="仿宋"/>
                <w:sz w:val="24"/>
              </w:rPr>
              <w:t>月</w:t>
            </w:r>
            <w:r>
              <w:rPr>
                <w:rFonts w:hint="eastAsia" w:ascii="仿宋" w:hAnsi="仿宋" w:eastAsia="仿宋"/>
                <w:sz w:val="24"/>
                <w:lang w:val="en-US" w:eastAsia="zh-CN"/>
              </w:rPr>
              <w:t>9</w:t>
            </w:r>
            <w:r>
              <w:rPr>
                <w:rFonts w:hint="eastAsia" w:ascii="仿宋" w:hAnsi="仿宋" w:eastAsia="仿宋"/>
                <w:sz w:val="24"/>
              </w:rPr>
              <w:t>日15：30（北京时间）</w:t>
            </w:r>
          </w:p>
          <w:p w14:paraId="265020E6">
            <w:pPr>
              <w:spacing w:line="360" w:lineRule="auto"/>
              <w:rPr>
                <w:rFonts w:hint="eastAsia" w:ascii="仿宋" w:hAnsi="仿宋" w:eastAsia="仿宋"/>
                <w:sz w:val="24"/>
              </w:rPr>
            </w:pPr>
            <w:r>
              <w:rPr>
                <w:rFonts w:hint="eastAsia" w:ascii="仿宋" w:hAnsi="仿宋" w:eastAsia="仿宋"/>
                <w:sz w:val="24"/>
              </w:rPr>
              <w:t>开标地点：濮阳县中医医院北住院楼一楼会议室</w:t>
            </w:r>
          </w:p>
        </w:tc>
      </w:tr>
      <w:tr w14:paraId="0783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B1E20EC">
            <w:pPr>
              <w:spacing w:line="600" w:lineRule="exact"/>
              <w:jc w:val="center"/>
              <w:rPr>
                <w:rFonts w:hint="eastAsia" w:ascii="仿宋" w:hAnsi="仿宋" w:eastAsia="仿宋"/>
                <w:sz w:val="24"/>
              </w:rPr>
            </w:pPr>
            <w:r>
              <w:rPr>
                <w:rFonts w:hint="eastAsia" w:ascii="仿宋" w:hAnsi="仿宋" w:eastAsia="仿宋"/>
                <w:sz w:val="24"/>
              </w:rPr>
              <w:t>8</w:t>
            </w:r>
          </w:p>
        </w:tc>
        <w:tc>
          <w:tcPr>
            <w:tcW w:w="7912" w:type="dxa"/>
            <w:vAlign w:val="center"/>
          </w:tcPr>
          <w:p w14:paraId="6DE1B900">
            <w:pPr>
              <w:spacing w:line="600" w:lineRule="exact"/>
              <w:rPr>
                <w:rFonts w:hint="eastAsia" w:ascii="仿宋" w:hAnsi="仿宋" w:eastAsia="仿宋"/>
                <w:sz w:val="24"/>
              </w:rPr>
            </w:pPr>
            <w:r>
              <w:rPr>
                <w:rFonts w:hint="eastAsia" w:ascii="仿宋" w:hAnsi="仿宋" w:eastAsia="仿宋"/>
                <w:sz w:val="24"/>
              </w:rPr>
              <w:t>成交方式：综合评标法</w:t>
            </w:r>
          </w:p>
        </w:tc>
      </w:tr>
      <w:tr w14:paraId="0387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4DC2930D">
            <w:pPr>
              <w:spacing w:line="600" w:lineRule="exact"/>
              <w:jc w:val="center"/>
              <w:rPr>
                <w:rFonts w:hint="eastAsia" w:ascii="仿宋" w:hAnsi="仿宋" w:eastAsia="仿宋"/>
                <w:sz w:val="24"/>
              </w:rPr>
            </w:pPr>
            <w:r>
              <w:rPr>
                <w:rFonts w:hint="eastAsia" w:ascii="仿宋" w:hAnsi="仿宋" w:eastAsia="仿宋"/>
                <w:sz w:val="24"/>
              </w:rPr>
              <w:t>9</w:t>
            </w:r>
          </w:p>
        </w:tc>
        <w:tc>
          <w:tcPr>
            <w:tcW w:w="7912" w:type="dxa"/>
            <w:vAlign w:val="center"/>
          </w:tcPr>
          <w:p w14:paraId="3C90367C">
            <w:pPr>
              <w:spacing w:line="600" w:lineRule="exact"/>
              <w:rPr>
                <w:rFonts w:hint="eastAsia"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25000</w:t>
            </w:r>
            <w:r>
              <w:rPr>
                <w:rFonts w:hint="eastAsia" w:ascii="仿宋" w:hAnsi="仿宋" w:eastAsia="仿宋"/>
                <w:sz w:val="24"/>
              </w:rPr>
              <w:t>元，超出废标</w:t>
            </w:r>
          </w:p>
        </w:tc>
      </w:tr>
      <w:tr w14:paraId="534E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E487AAB">
            <w:pPr>
              <w:spacing w:line="600" w:lineRule="exact"/>
              <w:jc w:val="center"/>
              <w:rPr>
                <w:rFonts w:hint="eastAsia" w:ascii="仿宋" w:hAnsi="仿宋" w:eastAsia="仿宋"/>
                <w:sz w:val="24"/>
              </w:rPr>
            </w:pPr>
            <w:r>
              <w:rPr>
                <w:rFonts w:hint="eastAsia" w:ascii="仿宋" w:hAnsi="仿宋" w:eastAsia="仿宋"/>
                <w:sz w:val="24"/>
              </w:rPr>
              <w:t>10</w:t>
            </w:r>
          </w:p>
        </w:tc>
        <w:tc>
          <w:tcPr>
            <w:tcW w:w="7912" w:type="dxa"/>
            <w:vAlign w:val="center"/>
          </w:tcPr>
          <w:p w14:paraId="6D96F551">
            <w:pPr>
              <w:spacing w:line="360" w:lineRule="auto"/>
              <w:rPr>
                <w:rFonts w:hint="eastAsia" w:ascii="仿宋" w:hAnsi="仿宋" w:eastAsia="仿宋"/>
                <w:sz w:val="24"/>
              </w:rPr>
            </w:pPr>
            <w:r>
              <w:rPr>
                <w:rFonts w:hint="eastAsia" w:ascii="仿宋" w:hAnsi="仿宋" w:eastAsia="仿宋"/>
                <w:sz w:val="24"/>
              </w:rPr>
              <w:t>分包或转包：不允许</w:t>
            </w:r>
          </w:p>
        </w:tc>
      </w:tr>
      <w:tr w14:paraId="0AA3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7830829C">
            <w:pPr>
              <w:spacing w:line="600" w:lineRule="exact"/>
              <w:jc w:val="center"/>
              <w:rPr>
                <w:rFonts w:hint="eastAsia" w:ascii="仿宋" w:hAnsi="仿宋" w:eastAsia="仿宋"/>
                <w:sz w:val="24"/>
              </w:rPr>
            </w:pPr>
            <w:r>
              <w:rPr>
                <w:rFonts w:hint="eastAsia" w:ascii="仿宋" w:hAnsi="仿宋" w:eastAsia="仿宋"/>
                <w:sz w:val="24"/>
              </w:rPr>
              <w:t>11</w:t>
            </w:r>
          </w:p>
        </w:tc>
        <w:tc>
          <w:tcPr>
            <w:tcW w:w="7912" w:type="dxa"/>
            <w:vAlign w:val="center"/>
          </w:tcPr>
          <w:p w14:paraId="780FA117">
            <w:pPr>
              <w:spacing w:line="360" w:lineRule="auto"/>
              <w:rPr>
                <w:rFonts w:hint="eastAsia" w:ascii="仿宋" w:hAnsi="仿宋" w:eastAsia="仿宋"/>
                <w:sz w:val="24"/>
              </w:rPr>
            </w:pPr>
            <w:r>
              <w:rPr>
                <w:rFonts w:hint="eastAsia" w:ascii="仿宋" w:hAnsi="仿宋" w:eastAsia="仿宋"/>
                <w:sz w:val="24"/>
              </w:rPr>
              <w:t>交货地点：医院指定地点</w:t>
            </w:r>
          </w:p>
        </w:tc>
      </w:tr>
      <w:tr w14:paraId="5366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exact"/>
        </w:trPr>
        <w:tc>
          <w:tcPr>
            <w:tcW w:w="972" w:type="dxa"/>
            <w:vAlign w:val="center"/>
          </w:tcPr>
          <w:p w14:paraId="4D669B7D">
            <w:pPr>
              <w:spacing w:line="600" w:lineRule="exact"/>
              <w:jc w:val="center"/>
              <w:rPr>
                <w:rFonts w:hint="eastAsia" w:ascii="仿宋" w:hAnsi="仿宋" w:eastAsia="仿宋"/>
                <w:sz w:val="24"/>
              </w:rPr>
            </w:pPr>
            <w:r>
              <w:rPr>
                <w:rFonts w:hint="eastAsia" w:ascii="仿宋" w:hAnsi="仿宋" w:eastAsia="仿宋"/>
                <w:sz w:val="24"/>
              </w:rPr>
              <w:t>12</w:t>
            </w:r>
          </w:p>
        </w:tc>
        <w:tc>
          <w:tcPr>
            <w:tcW w:w="7912" w:type="dxa"/>
            <w:vAlign w:val="center"/>
          </w:tcPr>
          <w:p w14:paraId="7467F674">
            <w:pPr>
              <w:spacing w:line="360" w:lineRule="auto"/>
              <w:jc w:val="left"/>
              <w:rPr>
                <w:rFonts w:hint="eastAsia" w:ascii="仿宋" w:hAnsi="仿宋" w:eastAsia="仿宋"/>
                <w:sz w:val="24"/>
              </w:rPr>
            </w:pPr>
            <w:r>
              <w:rPr>
                <w:rFonts w:hint="eastAsia" w:ascii="仿宋" w:hAnsi="仿宋" w:eastAsia="仿宋"/>
                <w:color w:val="FF0000"/>
                <w:sz w:val="24"/>
              </w:rPr>
              <w:t>付款方式：</w:t>
            </w:r>
            <w:r>
              <w:rPr>
                <w:rFonts w:hint="eastAsia" w:ascii="仿宋" w:hAnsi="仿宋" w:eastAsia="仿宋"/>
                <w:color w:val="FF0000"/>
                <w:sz w:val="24"/>
                <w:lang w:eastAsia="zh-CN"/>
              </w:rPr>
              <w:t>每季度支付一次</w:t>
            </w:r>
            <w:r>
              <w:rPr>
                <w:rFonts w:hint="eastAsia" w:ascii="仿宋" w:hAnsi="仿宋" w:eastAsia="仿宋"/>
                <w:color w:val="FF0000"/>
                <w:sz w:val="24"/>
                <w:lang w:val="en-US" w:eastAsia="zh-CN"/>
              </w:rPr>
              <w:t xml:space="preserve">，以此类推。 </w:t>
            </w:r>
            <w:r>
              <w:rPr>
                <w:rFonts w:hint="eastAsia" w:ascii="仿宋" w:hAnsi="仿宋" w:eastAsia="仿宋"/>
                <w:color w:val="FF0000"/>
                <w:sz w:val="24"/>
              </w:rPr>
              <w:t xml:space="preserve">                                                                                                                                                                                                                                                                                                                                                                                                                                                                                                                                                                                                                                                                                                                                                                                                                                                                                                                                                                                                                                                                                                                                                                                                                                                                                                                                                                                                                                                                                                                                                                                                                                                                                                                                                                                                                                                                                                                                                                                                                                                                                                                                                                                                                                                                                                                                                                                                                                                                                                                                                                                                                                                                                                                                                                                                                                  </w:t>
            </w:r>
          </w:p>
        </w:tc>
      </w:tr>
      <w:tr w14:paraId="56EE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exact"/>
        </w:trPr>
        <w:tc>
          <w:tcPr>
            <w:tcW w:w="972" w:type="dxa"/>
            <w:vAlign w:val="center"/>
          </w:tcPr>
          <w:p w14:paraId="278086A2">
            <w:pPr>
              <w:spacing w:line="600" w:lineRule="exact"/>
              <w:jc w:val="center"/>
              <w:rPr>
                <w:rFonts w:hint="eastAsia" w:ascii="仿宋" w:hAnsi="仿宋" w:eastAsia="仿宋"/>
                <w:sz w:val="24"/>
              </w:rPr>
            </w:pPr>
            <w:r>
              <w:rPr>
                <w:rFonts w:hint="eastAsia" w:ascii="仿宋" w:hAnsi="仿宋" w:eastAsia="仿宋"/>
                <w:sz w:val="24"/>
              </w:rPr>
              <w:t>13</w:t>
            </w:r>
          </w:p>
        </w:tc>
        <w:tc>
          <w:tcPr>
            <w:tcW w:w="7912" w:type="dxa"/>
            <w:vAlign w:val="center"/>
          </w:tcPr>
          <w:p w14:paraId="08B9B1FF">
            <w:pPr>
              <w:spacing w:line="360" w:lineRule="auto"/>
              <w:jc w:val="left"/>
              <w:rPr>
                <w:rFonts w:hint="default" w:ascii="仿宋" w:hAnsi="仿宋" w:eastAsia="仿宋"/>
                <w:color w:val="FF0000"/>
                <w:sz w:val="24"/>
                <w:lang w:val="en-US" w:eastAsia="zh-CN"/>
              </w:rPr>
            </w:pPr>
            <w:r>
              <w:rPr>
                <w:rFonts w:hint="eastAsia" w:ascii="仿宋" w:hAnsi="仿宋" w:eastAsia="仿宋"/>
                <w:color w:val="FF0000"/>
                <w:sz w:val="24"/>
              </w:rPr>
              <w:t>服务期：</w:t>
            </w:r>
            <w:r>
              <w:rPr>
                <w:rFonts w:hint="eastAsia" w:ascii="仿宋" w:hAnsi="仿宋" w:eastAsia="仿宋"/>
                <w:color w:val="FF0000"/>
                <w:sz w:val="24"/>
                <w:lang w:val="en-US" w:eastAsia="zh-CN"/>
              </w:rPr>
              <w:t>3年（每年预算金额为25000元）</w:t>
            </w:r>
          </w:p>
        </w:tc>
      </w:tr>
    </w:tbl>
    <w:p w14:paraId="1C23424E">
      <w:pPr>
        <w:jc w:val="center"/>
        <w:rPr>
          <w:rFonts w:hint="eastAsia"/>
          <w:b/>
          <w:sz w:val="36"/>
          <w:szCs w:val="36"/>
        </w:rPr>
      </w:pPr>
    </w:p>
    <w:p w14:paraId="63FF8F65">
      <w:pPr>
        <w:jc w:val="center"/>
        <w:rPr>
          <w:b/>
          <w:sz w:val="36"/>
          <w:szCs w:val="36"/>
        </w:rPr>
      </w:pPr>
      <w:r>
        <w:rPr>
          <w:rFonts w:hint="eastAsia"/>
          <w:b/>
          <w:sz w:val="36"/>
          <w:szCs w:val="36"/>
        </w:rPr>
        <w:t>投标须知</w:t>
      </w:r>
    </w:p>
    <w:p w14:paraId="5E2D0DE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017A31B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47D18C6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D030B61">
      <w:pPr>
        <w:spacing w:line="600" w:lineRule="exact"/>
        <w:ind w:firstLine="600" w:firstLineChars="200"/>
        <w:rPr>
          <w:rFonts w:hint="eastAsia"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08D858A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6ECD3B3B">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5266345A">
      <w:pPr>
        <w:spacing w:line="600" w:lineRule="exact"/>
        <w:ind w:firstLine="602" w:firstLineChars="200"/>
        <w:rPr>
          <w:rFonts w:hint="eastAsia"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35F34C8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51CB4C67">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7F3EED32">
      <w:pPr>
        <w:spacing w:line="600" w:lineRule="exact"/>
        <w:ind w:firstLine="600" w:firstLineChars="200"/>
        <w:rPr>
          <w:rFonts w:hint="eastAsia"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2C1E98F1">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2CDE201B">
      <w:pPr>
        <w:widowControl/>
        <w:spacing w:line="360" w:lineRule="auto"/>
        <w:ind w:firstLine="602" w:firstLineChars="200"/>
        <w:rPr>
          <w:rFonts w:hint="eastAsia"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60827B61">
      <w:pPr>
        <w:spacing w:line="600" w:lineRule="exact"/>
        <w:ind w:firstLine="602" w:firstLineChars="200"/>
        <w:rPr>
          <w:rFonts w:hint="eastAsia" w:ascii="仿宋" w:hAnsi="仿宋" w:eastAsia="仿宋"/>
          <w:b/>
          <w:sz w:val="30"/>
          <w:szCs w:val="30"/>
        </w:rPr>
      </w:pPr>
      <w:r>
        <w:rPr>
          <w:rFonts w:hint="eastAsia" w:ascii="仿宋" w:hAnsi="仿宋" w:eastAsia="仿宋"/>
          <w:b/>
          <w:sz w:val="30"/>
          <w:szCs w:val="30"/>
        </w:rPr>
        <w:t>11.有下列情形之一的招标人可以作为无效投标处理：</w:t>
      </w:r>
    </w:p>
    <w:p w14:paraId="08C434B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11.1未按规定时间投标的；</w:t>
      </w:r>
    </w:p>
    <w:p w14:paraId="6A265F3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11.2未按规定密封的；</w:t>
      </w:r>
    </w:p>
    <w:p w14:paraId="5D1E9C1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11.3未满足招标文件规定格式的投标文件；</w:t>
      </w:r>
    </w:p>
    <w:p w14:paraId="7A55F3A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4E71C98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11.5投标文件内容与事实情况不符的。</w:t>
      </w:r>
    </w:p>
    <w:p w14:paraId="7E4C205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11.6投标价格超出招标人“最高控制价”的。</w:t>
      </w:r>
    </w:p>
    <w:p w14:paraId="4982B36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11.7投标文件中有两个有效投标价的。</w:t>
      </w:r>
    </w:p>
    <w:p w14:paraId="362A516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11.8其他不符合法律法规规定的情况。</w:t>
      </w:r>
    </w:p>
    <w:p w14:paraId="108209C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11.9国产产品同一品牌同一型号（一个产品包中包含多个产品的以核心产品为准）有两家或以上投标人投标的，按如下方法处理：</w:t>
      </w:r>
    </w:p>
    <w:p w14:paraId="67BEE37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212894C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2CE0ACF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11.10进口产品同一品牌同一型号（一个产品包中包含多个产品的以核心产品为准）有两家或以上投标人投标的，无厂家授权的做无效投标处理，有厂家授权的投标人按如下方法处理：</w:t>
      </w:r>
    </w:p>
    <w:p w14:paraId="4258B10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5F8B90C9">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083E60EA">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5C18A81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38F4F483">
      <w:pPr>
        <w:pStyle w:val="30"/>
      </w:pPr>
      <w:r>
        <w:rPr>
          <w:rFonts w:hint="eastAsia"/>
        </w:rPr>
        <w:t xml:space="preserve">     </w:t>
      </w:r>
      <w:r>
        <w:rPr>
          <w:rFonts w:hint="eastAsia" w:ascii="仿宋" w:hAnsi="仿宋" w:eastAsia="仿宋"/>
          <w:b/>
          <w:color w:val="FF0000"/>
          <w:sz w:val="30"/>
          <w:szCs w:val="30"/>
        </w:rPr>
        <w:t>14.如果有特殊原因，不能参加投标，必须在投标截止时间前一日，告知招标单位，否则将投标公司列入黑名单，2年内不得参与招标人任何项目的投标。</w:t>
      </w:r>
    </w:p>
    <w:p w14:paraId="285518FD">
      <w:pPr>
        <w:pStyle w:val="2"/>
      </w:pPr>
    </w:p>
    <w:p w14:paraId="63AC5BC1">
      <w:pPr>
        <w:tabs>
          <w:tab w:val="left" w:pos="934"/>
        </w:tabs>
        <w:adjustRightInd w:val="0"/>
        <w:snapToGrid w:val="0"/>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15.合同授予</w:t>
      </w:r>
    </w:p>
    <w:p w14:paraId="6648DDA4">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146BD750">
      <w:pPr>
        <w:rPr>
          <w:rFonts w:hint="eastAsia" w:ascii="仿宋" w:hAnsi="仿宋" w:eastAsia="仿宋"/>
          <w:b/>
          <w:sz w:val="32"/>
          <w:szCs w:val="32"/>
        </w:rPr>
      </w:pPr>
      <w:r>
        <w:rPr>
          <w:rFonts w:hint="eastAsia" w:ascii="仿宋" w:hAnsi="仿宋" w:eastAsia="仿宋"/>
          <w:b/>
          <w:sz w:val="32"/>
          <w:szCs w:val="32"/>
        </w:rPr>
        <w:br w:type="page"/>
      </w:r>
    </w:p>
    <w:p w14:paraId="082FDFC6">
      <w:pPr>
        <w:numPr>
          <w:ilvl w:val="0"/>
          <w:numId w:val="1"/>
        </w:numPr>
        <w:ind w:left="0" w:leftChars="0" w:firstLine="0" w:firstLineChars="0"/>
        <w:jc w:val="center"/>
        <w:rPr>
          <w:rFonts w:hint="eastAsia"/>
          <w:b/>
          <w:sz w:val="36"/>
          <w:szCs w:val="36"/>
        </w:rPr>
      </w:pPr>
      <w:r>
        <w:rPr>
          <w:rFonts w:hint="eastAsia"/>
          <w:b/>
          <w:sz w:val="36"/>
          <w:szCs w:val="36"/>
        </w:rPr>
        <w:t>服务标准及要求</w:t>
      </w:r>
    </w:p>
    <w:p w14:paraId="43F209E8">
      <w:pPr>
        <w:spacing w:line="600" w:lineRule="exact"/>
        <w:rPr>
          <w:rFonts w:hint="eastAsia" w:ascii="仿宋" w:hAnsi="仿宋" w:eastAsia="仿宋"/>
          <w:b/>
          <w:bCs/>
          <w:sz w:val="30"/>
          <w:szCs w:val="30"/>
          <w:lang w:val="en-US" w:eastAsia="zh-CN"/>
        </w:rPr>
      </w:pPr>
      <w:r>
        <w:rPr>
          <w:rFonts w:hint="eastAsia" w:ascii="仿宋" w:hAnsi="仿宋" w:eastAsia="仿宋"/>
          <w:b/>
          <w:bCs/>
          <w:sz w:val="30"/>
          <w:szCs w:val="30"/>
          <w:lang w:val="en-US" w:eastAsia="zh-CN"/>
        </w:rPr>
        <w:t>维修保养参数：</w:t>
      </w:r>
    </w:p>
    <w:tbl>
      <w:tblPr>
        <w:tblStyle w:val="23"/>
        <w:tblpPr w:leftFromText="180" w:rightFromText="180" w:vertAnchor="page" w:horzAnchor="page" w:tblpX="1662" w:tblpY="292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703"/>
        <w:gridCol w:w="3399"/>
        <w:gridCol w:w="1610"/>
      </w:tblGrid>
      <w:tr w14:paraId="33D5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703" w:type="dxa"/>
            <w:vMerge w:val="restart"/>
            <w:vAlign w:val="center"/>
          </w:tcPr>
          <w:p w14:paraId="268B24BC">
            <w:pPr>
              <w:jc w:val="center"/>
              <w:rPr>
                <w:rFonts w:hint="default" w:eastAsiaTheme="minorEastAsia"/>
                <w:vertAlign w:val="baseline"/>
                <w:lang w:val="en-US" w:eastAsia="zh-CN"/>
              </w:rPr>
            </w:pPr>
            <w:r>
              <w:rPr>
                <w:rFonts w:hint="eastAsia"/>
                <w:vertAlign w:val="baseline"/>
                <w:lang w:val="en-US" w:eastAsia="zh-CN"/>
              </w:rPr>
              <w:t>速达（共3辆）</w:t>
            </w:r>
          </w:p>
        </w:tc>
        <w:tc>
          <w:tcPr>
            <w:tcW w:w="1703" w:type="dxa"/>
            <w:vAlign w:val="center"/>
          </w:tcPr>
          <w:p w14:paraId="432B73EF">
            <w:pPr>
              <w:jc w:val="center"/>
              <w:rPr>
                <w:rFonts w:hint="eastAsia" w:eastAsiaTheme="minorEastAsia"/>
                <w:vertAlign w:val="baseline"/>
                <w:lang w:val="en-US" w:eastAsia="zh-CN"/>
              </w:rPr>
            </w:pPr>
            <w:r>
              <w:rPr>
                <w:rFonts w:hint="eastAsia"/>
                <w:vertAlign w:val="baseline"/>
                <w:lang w:val="en-US" w:eastAsia="zh-CN"/>
              </w:rPr>
              <w:t>内容</w:t>
            </w:r>
          </w:p>
        </w:tc>
        <w:tc>
          <w:tcPr>
            <w:tcW w:w="3399" w:type="dxa"/>
            <w:vAlign w:val="center"/>
          </w:tcPr>
          <w:p w14:paraId="252E265D">
            <w:pPr>
              <w:jc w:val="center"/>
              <w:rPr>
                <w:rFonts w:hint="eastAsia" w:eastAsiaTheme="minorEastAsia"/>
                <w:vertAlign w:val="baseline"/>
                <w:lang w:val="en-US" w:eastAsia="zh-CN"/>
              </w:rPr>
            </w:pPr>
            <w:r>
              <w:rPr>
                <w:rFonts w:hint="eastAsia"/>
                <w:vertAlign w:val="baseline"/>
                <w:lang w:val="en-US" w:eastAsia="zh-CN"/>
              </w:rPr>
              <w:t>品牌</w:t>
            </w:r>
          </w:p>
        </w:tc>
        <w:tc>
          <w:tcPr>
            <w:tcW w:w="1610" w:type="dxa"/>
            <w:vAlign w:val="center"/>
          </w:tcPr>
          <w:p w14:paraId="7EDFFC8D">
            <w:pPr>
              <w:jc w:val="center"/>
              <w:rPr>
                <w:rFonts w:hint="default" w:eastAsiaTheme="minorEastAsia"/>
                <w:vertAlign w:val="baseline"/>
                <w:lang w:val="en-US" w:eastAsia="zh-CN"/>
              </w:rPr>
            </w:pPr>
            <w:r>
              <w:rPr>
                <w:rFonts w:hint="eastAsia"/>
                <w:vertAlign w:val="baseline"/>
                <w:lang w:val="en-US" w:eastAsia="zh-CN"/>
              </w:rPr>
              <w:t>次数/年（1辆的次数）</w:t>
            </w:r>
          </w:p>
        </w:tc>
      </w:tr>
      <w:tr w14:paraId="792A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703" w:type="dxa"/>
            <w:vMerge w:val="continue"/>
          </w:tcPr>
          <w:p w14:paraId="4974631C">
            <w:pPr>
              <w:jc w:val="center"/>
              <w:rPr>
                <w:vertAlign w:val="baseline"/>
              </w:rPr>
            </w:pPr>
          </w:p>
        </w:tc>
        <w:tc>
          <w:tcPr>
            <w:tcW w:w="1703" w:type="dxa"/>
          </w:tcPr>
          <w:p w14:paraId="3079B657">
            <w:pPr>
              <w:ind w:firstLine="420" w:firstLineChars="200"/>
              <w:jc w:val="center"/>
              <w:rPr>
                <w:rFonts w:hint="default" w:eastAsiaTheme="minorEastAsia"/>
                <w:vertAlign w:val="baseline"/>
                <w:lang w:val="en-US" w:eastAsia="zh-CN"/>
              </w:rPr>
            </w:pPr>
            <w:r>
              <w:rPr>
                <w:rFonts w:hint="eastAsia"/>
                <w:vertAlign w:val="baseline"/>
                <w:lang w:val="en-US" w:eastAsia="zh-CN"/>
              </w:rPr>
              <w:t>防冻液</w:t>
            </w:r>
          </w:p>
        </w:tc>
        <w:tc>
          <w:tcPr>
            <w:tcW w:w="3399" w:type="dxa"/>
          </w:tcPr>
          <w:p w14:paraId="58766A83">
            <w:pPr>
              <w:ind w:firstLine="630" w:firstLineChars="300"/>
              <w:jc w:val="center"/>
              <w:rPr>
                <w:rFonts w:hint="default" w:eastAsiaTheme="minorEastAsia"/>
                <w:vertAlign w:val="baseline"/>
                <w:lang w:val="en-US" w:eastAsia="zh-CN"/>
              </w:rPr>
            </w:pPr>
            <w:r>
              <w:rPr>
                <w:rFonts w:hint="eastAsia"/>
                <w:vertAlign w:val="baseline"/>
                <w:lang w:val="en-US" w:eastAsia="zh-CN"/>
              </w:rPr>
              <w:t>三美  车仆 龙濮</w:t>
            </w:r>
          </w:p>
        </w:tc>
        <w:tc>
          <w:tcPr>
            <w:tcW w:w="1610" w:type="dxa"/>
          </w:tcPr>
          <w:p w14:paraId="0E85EB1B">
            <w:pPr>
              <w:jc w:val="center"/>
              <w:rPr>
                <w:vertAlign w:val="baseline"/>
              </w:rPr>
            </w:pPr>
            <w:r>
              <w:rPr>
                <w:rFonts w:hint="eastAsia"/>
                <w:vertAlign w:val="baseline"/>
                <w:lang w:val="en-US" w:eastAsia="zh-CN"/>
              </w:rPr>
              <w:t>0.5次/年</w:t>
            </w:r>
          </w:p>
        </w:tc>
      </w:tr>
      <w:tr w14:paraId="3F02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703" w:type="dxa"/>
            <w:vMerge w:val="continue"/>
          </w:tcPr>
          <w:p w14:paraId="4071593A">
            <w:pPr>
              <w:jc w:val="center"/>
              <w:rPr>
                <w:vertAlign w:val="baseline"/>
              </w:rPr>
            </w:pPr>
          </w:p>
        </w:tc>
        <w:tc>
          <w:tcPr>
            <w:tcW w:w="1703" w:type="dxa"/>
          </w:tcPr>
          <w:p w14:paraId="46050435">
            <w:pPr>
              <w:ind w:firstLine="420" w:firstLineChars="200"/>
              <w:jc w:val="center"/>
              <w:rPr>
                <w:rFonts w:hint="default" w:eastAsiaTheme="minorEastAsia"/>
                <w:vertAlign w:val="baseline"/>
                <w:lang w:val="en-US" w:eastAsia="zh-CN"/>
              </w:rPr>
            </w:pPr>
            <w:r>
              <w:rPr>
                <w:rFonts w:hint="eastAsia"/>
                <w:vertAlign w:val="baseline"/>
                <w:lang w:val="en-US" w:eastAsia="zh-CN"/>
              </w:rPr>
              <w:t>刹车油</w:t>
            </w:r>
          </w:p>
        </w:tc>
        <w:tc>
          <w:tcPr>
            <w:tcW w:w="3399" w:type="dxa"/>
          </w:tcPr>
          <w:p w14:paraId="1B45B286">
            <w:pPr>
              <w:ind w:firstLine="420" w:firstLineChars="200"/>
              <w:jc w:val="center"/>
              <w:rPr>
                <w:rFonts w:hint="default" w:eastAsiaTheme="minorEastAsia"/>
                <w:vertAlign w:val="baseline"/>
                <w:lang w:val="en-US" w:eastAsia="zh-CN"/>
              </w:rPr>
            </w:pPr>
            <w:r>
              <w:rPr>
                <w:rFonts w:hint="eastAsia"/>
                <w:vertAlign w:val="baseline"/>
                <w:lang w:val="en-US" w:eastAsia="zh-CN"/>
              </w:rPr>
              <w:t>菲罗多 博士 布雷博</w:t>
            </w:r>
          </w:p>
        </w:tc>
        <w:tc>
          <w:tcPr>
            <w:tcW w:w="1610" w:type="dxa"/>
          </w:tcPr>
          <w:p w14:paraId="33F89B36">
            <w:pPr>
              <w:jc w:val="center"/>
              <w:rPr>
                <w:vertAlign w:val="baseline"/>
              </w:rPr>
            </w:pPr>
            <w:r>
              <w:rPr>
                <w:rFonts w:hint="eastAsia"/>
                <w:vertAlign w:val="baseline"/>
                <w:lang w:val="en-US" w:eastAsia="zh-CN"/>
              </w:rPr>
              <w:t>0.33次/年</w:t>
            </w:r>
          </w:p>
        </w:tc>
      </w:tr>
      <w:tr w14:paraId="0FDE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703" w:type="dxa"/>
            <w:vMerge w:val="continue"/>
          </w:tcPr>
          <w:p w14:paraId="640349BB">
            <w:pPr>
              <w:jc w:val="center"/>
              <w:rPr>
                <w:vertAlign w:val="baseline"/>
              </w:rPr>
            </w:pPr>
          </w:p>
        </w:tc>
        <w:tc>
          <w:tcPr>
            <w:tcW w:w="1703" w:type="dxa"/>
          </w:tcPr>
          <w:p w14:paraId="7D2D3F10">
            <w:pPr>
              <w:ind w:firstLine="420" w:firstLineChars="200"/>
              <w:jc w:val="center"/>
              <w:rPr>
                <w:rFonts w:hint="eastAsia" w:eastAsiaTheme="minorEastAsia"/>
                <w:vertAlign w:val="baseline"/>
                <w:lang w:val="en-US" w:eastAsia="zh-CN"/>
              </w:rPr>
            </w:pPr>
            <w:r>
              <w:rPr>
                <w:rFonts w:hint="eastAsia"/>
                <w:vertAlign w:val="baseline"/>
                <w:lang w:val="en-US" w:eastAsia="zh-CN"/>
              </w:rPr>
              <w:t>前片</w:t>
            </w:r>
          </w:p>
        </w:tc>
        <w:tc>
          <w:tcPr>
            <w:tcW w:w="3399" w:type="dxa"/>
          </w:tcPr>
          <w:p w14:paraId="348B900C">
            <w:pPr>
              <w:ind w:firstLine="420" w:firstLineChars="200"/>
              <w:jc w:val="center"/>
              <w:rPr>
                <w:rFonts w:hint="default" w:eastAsiaTheme="minorEastAsia"/>
                <w:vertAlign w:val="baseline"/>
                <w:lang w:val="en-US" w:eastAsia="zh-CN"/>
              </w:rPr>
            </w:pPr>
            <w:r>
              <w:rPr>
                <w:rFonts w:hint="eastAsia"/>
                <w:vertAlign w:val="baseline"/>
                <w:lang w:val="en-US" w:eastAsia="zh-CN"/>
              </w:rPr>
              <w:t>菲罗多  曲阜天敏  信义</w:t>
            </w:r>
          </w:p>
        </w:tc>
        <w:tc>
          <w:tcPr>
            <w:tcW w:w="1610" w:type="dxa"/>
          </w:tcPr>
          <w:p w14:paraId="427218D4">
            <w:pPr>
              <w:jc w:val="center"/>
              <w:rPr>
                <w:rFonts w:hint="default" w:eastAsiaTheme="minorEastAsia"/>
                <w:vertAlign w:val="baseline"/>
                <w:lang w:val="en-US" w:eastAsia="zh-CN"/>
              </w:rPr>
            </w:pPr>
            <w:r>
              <w:rPr>
                <w:rFonts w:hint="eastAsia"/>
                <w:vertAlign w:val="baseline"/>
                <w:lang w:val="en-US" w:eastAsia="zh-CN"/>
              </w:rPr>
              <w:t>0.33次/年</w:t>
            </w:r>
          </w:p>
        </w:tc>
      </w:tr>
      <w:tr w14:paraId="476B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4D1F5686">
            <w:pPr>
              <w:jc w:val="center"/>
              <w:rPr>
                <w:vertAlign w:val="baseline"/>
              </w:rPr>
            </w:pPr>
          </w:p>
        </w:tc>
        <w:tc>
          <w:tcPr>
            <w:tcW w:w="1703" w:type="dxa"/>
          </w:tcPr>
          <w:p w14:paraId="0E51B022">
            <w:pPr>
              <w:ind w:firstLine="420" w:firstLineChars="200"/>
              <w:jc w:val="center"/>
              <w:rPr>
                <w:rFonts w:hint="eastAsia" w:eastAsiaTheme="minorEastAsia"/>
                <w:vertAlign w:val="baseline"/>
                <w:lang w:val="en-US" w:eastAsia="zh-CN"/>
              </w:rPr>
            </w:pPr>
            <w:r>
              <w:rPr>
                <w:rFonts w:hint="eastAsia"/>
                <w:vertAlign w:val="baseline"/>
                <w:lang w:val="en-US" w:eastAsia="zh-CN"/>
              </w:rPr>
              <w:t>后片</w:t>
            </w:r>
          </w:p>
        </w:tc>
        <w:tc>
          <w:tcPr>
            <w:tcW w:w="3399" w:type="dxa"/>
          </w:tcPr>
          <w:p w14:paraId="22A34296">
            <w:pPr>
              <w:ind w:firstLine="420" w:firstLineChars="200"/>
              <w:jc w:val="center"/>
              <w:rPr>
                <w:rFonts w:hint="default"/>
                <w:vertAlign w:val="baseline"/>
                <w:lang w:val="en-US"/>
              </w:rPr>
            </w:pPr>
            <w:r>
              <w:rPr>
                <w:rFonts w:hint="eastAsia"/>
                <w:vertAlign w:val="baseline"/>
                <w:lang w:val="en-US" w:eastAsia="zh-CN"/>
              </w:rPr>
              <w:t>菲罗多  曲阜天敏   信义</w:t>
            </w:r>
          </w:p>
        </w:tc>
        <w:tc>
          <w:tcPr>
            <w:tcW w:w="1610" w:type="dxa"/>
          </w:tcPr>
          <w:p w14:paraId="2540531D">
            <w:pPr>
              <w:jc w:val="center"/>
              <w:rPr>
                <w:vertAlign w:val="baseline"/>
              </w:rPr>
            </w:pPr>
            <w:r>
              <w:rPr>
                <w:rFonts w:hint="eastAsia"/>
                <w:vertAlign w:val="baseline"/>
                <w:lang w:val="en-US" w:eastAsia="zh-CN"/>
              </w:rPr>
              <w:t>0.33次/年</w:t>
            </w:r>
          </w:p>
        </w:tc>
      </w:tr>
      <w:tr w14:paraId="6C12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52B9332D">
            <w:pPr>
              <w:jc w:val="center"/>
              <w:rPr>
                <w:vertAlign w:val="baseline"/>
              </w:rPr>
            </w:pPr>
          </w:p>
        </w:tc>
        <w:tc>
          <w:tcPr>
            <w:tcW w:w="1703" w:type="dxa"/>
          </w:tcPr>
          <w:p w14:paraId="5BEF24BA">
            <w:pPr>
              <w:ind w:firstLine="420" w:firstLineChars="200"/>
              <w:jc w:val="center"/>
              <w:rPr>
                <w:rFonts w:hint="default" w:eastAsiaTheme="minorEastAsia"/>
                <w:vertAlign w:val="baseline"/>
                <w:lang w:val="en-US" w:eastAsia="zh-CN"/>
              </w:rPr>
            </w:pPr>
            <w:r>
              <w:rPr>
                <w:rFonts w:hint="eastAsia"/>
                <w:vertAlign w:val="baseline"/>
                <w:lang w:val="en-US" w:eastAsia="zh-CN"/>
              </w:rPr>
              <w:t>前刹车盘</w:t>
            </w:r>
          </w:p>
        </w:tc>
        <w:tc>
          <w:tcPr>
            <w:tcW w:w="3399" w:type="dxa"/>
          </w:tcPr>
          <w:p w14:paraId="26DB331D">
            <w:pPr>
              <w:ind w:firstLine="420" w:firstLineChars="200"/>
              <w:jc w:val="center"/>
              <w:rPr>
                <w:vertAlign w:val="baseline"/>
              </w:rPr>
            </w:pPr>
            <w:r>
              <w:rPr>
                <w:rFonts w:hint="eastAsia"/>
                <w:vertAlign w:val="baseline"/>
                <w:lang w:val="en-US" w:eastAsia="zh-CN"/>
              </w:rPr>
              <w:t>菲罗多  曲阜天敏  信义</w:t>
            </w:r>
          </w:p>
        </w:tc>
        <w:tc>
          <w:tcPr>
            <w:tcW w:w="1610" w:type="dxa"/>
          </w:tcPr>
          <w:p w14:paraId="66F21660">
            <w:pPr>
              <w:jc w:val="center"/>
              <w:rPr>
                <w:vertAlign w:val="baseline"/>
              </w:rPr>
            </w:pPr>
            <w:r>
              <w:rPr>
                <w:rFonts w:hint="eastAsia"/>
                <w:vertAlign w:val="baseline"/>
                <w:lang w:val="en-US" w:eastAsia="zh-CN"/>
              </w:rPr>
              <w:t>0.25次/年</w:t>
            </w:r>
          </w:p>
        </w:tc>
      </w:tr>
      <w:tr w14:paraId="6A40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7A02ACD8">
            <w:pPr>
              <w:jc w:val="center"/>
              <w:rPr>
                <w:vertAlign w:val="baseline"/>
              </w:rPr>
            </w:pPr>
          </w:p>
        </w:tc>
        <w:tc>
          <w:tcPr>
            <w:tcW w:w="1703" w:type="dxa"/>
          </w:tcPr>
          <w:p w14:paraId="6D957EF4">
            <w:pPr>
              <w:ind w:firstLine="420" w:firstLineChars="200"/>
              <w:jc w:val="center"/>
              <w:rPr>
                <w:rFonts w:hint="default" w:eastAsiaTheme="minorEastAsia"/>
                <w:vertAlign w:val="baseline"/>
                <w:lang w:val="en-US" w:eastAsia="zh-CN"/>
              </w:rPr>
            </w:pPr>
            <w:r>
              <w:rPr>
                <w:rFonts w:hint="eastAsia"/>
                <w:vertAlign w:val="baseline"/>
                <w:lang w:val="en-US" w:eastAsia="zh-CN"/>
              </w:rPr>
              <w:t>后刹车盘</w:t>
            </w:r>
          </w:p>
        </w:tc>
        <w:tc>
          <w:tcPr>
            <w:tcW w:w="3399" w:type="dxa"/>
          </w:tcPr>
          <w:p w14:paraId="3E4ED89A">
            <w:pPr>
              <w:ind w:firstLine="420" w:firstLineChars="200"/>
              <w:jc w:val="center"/>
              <w:rPr>
                <w:vertAlign w:val="baseline"/>
              </w:rPr>
            </w:pPr>
            <w:r>
              <w:rPr>
                <w:rFonts w:hint="eastAsia"/>
                <w:vertAlign w:val="baseline"/>
                <w:lang w:val="en-US" w:eastAsia="zh-CN"/>
              </w:rPr>
              <w:t>菲罗多  曲阜天敏  信义</w:t>
            </w:r>
          </w:p>
        </w:tc>
        <w:tc>
          <w:tcPr>
            <w:tcW w:w="1610" w:type="dxa"/>
          </w:tcPr>
          <w:p w14:paraId="7DD6717C">
            <w:pPr>
              <w:jc w:val="center"/>
              <w:rPr>
                <w:vertAlign w:val="baseline"/>
              </w:rPr>
            </w:pPr>
            <w:r>
              <w:rPr>
                <w:rFonts w:hint="eastAsia"/>
                <w:vertAlign w:val="baseline"/>
                <w:lang w:val="en-US" w:eastAsia="zh-CN"/>
              </w:rPr>
              <w:t>0.25次/年</w:t>
            </w:r>
          </w:p>
        </w:tc>
      </w:tr>
      <w:tr w14:paraId="5FBD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7A2DC63C">
            <w:pPr>
              <w:jc w:val="center"/>
              <w:rPr>
                <w:vertAlign w:val="baseline"/>
              </w:rPr>
            </w:pPr>
          </w:p>
        </w:tc>
        <w:tc>
          <w:tcPr>
            <w:tcW w:w="1703" w:type="dxa"/>
          </w:tcPr>
          <w:p w14:paraId="01384914">
            <w:pPr>
              <w:ind w:firstLine="420" w:firstLineChars="200"/>
              <w:jc w:val="center"/>
              <w:rPr>
                <w:rFonts w:hint="eastAsia" w:eastAsiaTheme="minorEastAsia"/>
                <w:vertAlign w:val="baseline"/>
                <w:lang w:val="en-US" w:eastAsia="zh-CN"/>
              </w:rPr>
            </w:pPr>
            <w:r>
              <w:rPr>
                <w:rFonts w:hint="eastAsia"/>
                <w:vertAlign w:val="baseline"/>
                <w:lang w:val="en-US" w:eastAsia="zh-CN"/>
              </w:rPr>
              <w:t>电瓶</w:t>
            </w:r>
          </w:p>
        </w:tc>
        <w:tc>
          <w:tcPr>
            <w:tcW w:w="3399" w:type="dxa"/>
          </w:tcPr>
          <w:p w14:paraId="26498D5C">
            <w:pPr>
              <w:jc w:val="center"/>
              <w:rPr>
                <w:rFonts w:hint="default" w:eastAsiaTheme="minorEastAsia"/>
                <w:vertAlign w:val="baseline"/>
                <w:lang w:val="en-US" w:eastAsia="zh-CN"/>
              </w:rPr>
            </w:pPr>
            <w:r>
              <w:rPr>
                <w:rFonts w:hint="eastAsia"/>
                <w:vertAlign w:val="baseline"/>
                <w:lang w:val="en-US" w:eastAsia="zh-CN"/>
              </w:rPr>
              <w:t>瓦尔塔 骆驼 理士</w:t>
            </w:r>
          </w:p>
        </w:tc>
        <w:tc>
          <w:tcPr>
            <w:tcW w:w="1610" w:type="dxa"/>
          </w:tcPr>
          <w:p w14:paraId="4B67F0A8">
            <w:pPr>
              <w:jc w:val="center"/>
              <w:rPr>
                <w:rFonts w:hint="default" w:eastAsiaTheme="minorEastAsia"/>
                <w:vertAlign w:val="baseline"/>
                <w:lang w:val="en-US" w:eastAsia="zh-CN"/>
              </w:rPr>
            </w:pPr>
            <w:r>
              <w:rPr>
                <w:rFonts w:hint="eastAsia"/>
                <w:vertAlign w:val="baseline"/>
                <w:lang w:val="en-US" w:eastAsia="zh-CN"/>
              </w:rPr>
              <w:t>0.5次/年</w:t>
            </w:r>
          </w:p>
        </w:tc>
      </w:tr>
      <w:tr w14:paraId="7FFE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23B3DBD2">
            <w:pPr>
              <w:jc w:val="center"/>
              <w:rPr>
                <w:vertAlign w:val="baseline"/>
              </w:rPr>
            </w:pPr>
          </w:p>
        </w:tc>
        <w:tc>
          <w:tcPr>
            <w:tcW w:w="1703" w:type="dxa"/>
          </w:tcPr>
          <w:p w14:paraId="100C5B6E">
            <w:pPr>
              <w:ind w:firstLine="420" w:firstLineChars="200"/>
              <w:jc w:val="center"/>
              <w:rPr>
                <w:rFonts w:hint="default" w:eastAsiaTheme="minorEastAsia"/>
                <w:vertAlign w:val="baseline"/>
                <w:lang w:val="en-US" w:eastAsia="zh-CN"/>
              </w:rPr>
            </w:pPr>
            <w:r>
              <w:rPr>
                <w:rFonts w:hint="eastAsia"/>
                <w:vertAlign w:val="baseline"/>
                <w:lang w:val="en-US" w:eastAsia="zh-CN"/>
              </w:rPr>
              <w:t>远光灯泡</w:t>
            </w:r>
          </w:p>
        </w:tc>
        <w:tc>
          <w:tcPr>
            <w:tcW w:w="3399" w:type="dxa"/>
          </w:tcPr>
          <w:p w14:paraId="0C022202">
            <w:pPr>
              <w:ind w:firstLine="420" w:firstLineChars="200"/>
              <w:jc w:val="center"/>
              <w:rPr>
                <w:rFonts w:hint="default" w:eastAsiaTheme="minorEastAsia"/>
                <w:vertAlign w:val="baseline"/>
                <w:lang w:val="en-US" w:eastAsia="zh-CN"/>
              </w:rPr>
            </w:pPr>
            <w:r>
              <w:rPr>
                <w:rFonts w:hint="eastAsia"/>
                <w:vertAlign w:val="baseline"/>
                <w:lang w:val="en-US" w:eastAsia="zh-CN"/>
              </w:rPr>
              <w:t>欧司朗 飞利浦 佛山照明</w:t>
            </w:r>
          </w:p>
        </w:tc>
        <w:tc>
          <w:tcPr>
            <w:tcW w:w="1610" w:type="dxa"/>
          </w:tcPr>
          <w:p w14:paraId="0C848867">
            <w:pPr>
              <w:jc w:val="center"/>
              <w:rPr>
                <w:rFonts w:hint="default" w:eastAsiaTheme="minorEastAsia"/>
                <w:vertAlign w:val="baseline"/>
                <w:lang w:val="en-US" w:eastAsia="zh-CN"/>
              </w:rPr>
            </w:pPr>
            <w:r>
              <w:rPr>
                <w:rFonts w:hint="eastAsia"/>
                <w:vertAlign w:val="baseline"/>
                <w:lang w:val="en-US" w:eastAsia="zh-CN"/>
              </w:rPr>
              <w:t>0.25次/年</w:t>
            </w:r>
          </w:p>
        </w:tc>
      </w:tr>
      <w:tr w14:paraId="6AFF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51EE1211">
            <w:pPr>
              <w:jc w:val="center"/>
              <w:rPr>
                <w:vertAlign w:val="baseline"/>
              </w:rPr>
            </w:pPr>
          </w:p>
        </w:tc>
        <w:tc>
          <w:tcPr>
            <w:tcW w:w="1703" w:type="dxa"/>
          </w:tcPr>
          <w:p w14:paraId="3CCB8E2A">
            <w:pPr>
              <w:ind w:firstLine="420" w:firstLineChars="200"/>
              <w:jc w:val="center"/>
              <w:rPr>
                <w:vertAlign w:val="baseline"/>
              </w:rPr>
            </w:pPr>
            <w:r>
              <w:rPr>
                <w:rFonts w:hint="eastAsia"/>
                <w:vertAlign w:val="baseline"/>
                <w:lang w:val="en-US" w:eastAsia="zh-CN"/>
              </w:rPr>
              <w:t>近光灯泡</w:t>
            </w:r>
          </w:p>
        </w:tc>
        <w:tc>
          <w:tcPr>
            <w:tcW w:w="3399" w:type="dxa"/>
          </w:tcPr>
          <w:p w14:paraId="76EF32D1">
            <w:pPr>
              <w:ind w:firstLine="420" w:firstLineChars="200"/>
              <w:jc w:val="center"/>
              <w:rPr>
                <w:vertAlign w:val="baseline"/>
              </w:rPr>
            </w:pPr>
            <w:r>
              <w:rPr>
                <w:rFonts w:hint="eastAsia"/>
                <w:vertAlign w:val="baseline"/>
                <w:lang w:val="en-US" w:eastAsia="zh-CN"/>
              </w:rPr>
              <w:t>欧司朗 飞利浦 佛山照明</w:t>
            </w:r>
          </w:p>
        </w:tc>
        <w:tc>
          <w:tcPr>
            <w:tcW w:w="1610" w:type="dxa"/>
          </w:tcPr>
          <w:p w14:paraId="2D7C7EF6">
            <w:pPr>
              <w:jc w:val="center"/>
              <w:rPr>
                <w:vertAlign w:val="baseline"/>
              </w:rPr>
            </w:pPr>
            <w:r>
              <w:rPr>
                <w:rFonts w:hint="eastAsia"/>
                <w:vertAlign w:val="baseline"/>
                <w:lang w:val="en-US" w:eastAsia="zh-CN"/>
              </w:rPr>
              <w:t>0.25次/年</w:t>
            </w:r>
          </w:p>
        </w:tc>
      </w:tr>
      <w:tr w14:paraId="5652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2DF42EA7">
            <w:pPr>
              <w:jc w:val="center"/>
              <w:rPr>
                <w:vertAlign w:val="baseline"/>
              </w:rPr>
            </w:pPr>
          </w:p>
        </w:tc>
        <w:tc>
          <w:tcPr>
            <w:tcW w:w="1703" w:type="dxa"/>
          </w:tcPr>
          <w:p w14:paraId="25BDCB8C">
            <w:pPr>
              <w:ind w:firstLine="420" w:firstLineChars="200"/>
              <w:jc w:val="center"/>
              <w:rPr>
                <w:rFonts w:hint="eastAsia" w:eastAsiaTheme="minorEastAsia"/>
                <w:vertAlign w:val="baseline"/>
                <w:lang w:val="en-US" w:eastAsia="zh-CN"/>
              </w:rPr>
            </w:pPr>
            <w:r>
              <w:rPr>
                <w:rFonts w:hint="eastAsia"/>
                <w:vertAlign w:val="baseline"/>
                <w:lang w:val="en-US" w:eastAsia="zh-CN"/>
              </w:rPr>
              <w:t>轮胎</w:t>
            </w:r>
          </w:p>
        </w:tc>
        <w:tc>
          <w:tcPr>
            <w:tcW w:w="3399" w:type="dxa"/>
          </w:tcPr>
          <w:p w14:paraId="0D9ED436">
            <w:pPr>
              <w:ind w:firstLine="210" w:firstLineChars="100"/>
              <w:jc w:val="center"/>
              <w:rPr>
                <w:rFonts w:hint="default" w:eastAsiaTheme="minorEastAsia"/>
                <w:vertAlign w:val="baseline"/>
                <w:lang w:val="en-US" w:eastAsia="zh-CN"/>
              </w:rPr>
            </w:pPr>
            <w:r>
              <w:rPr>
                <w:rFonts w:hint="eastAsia"/>
                <w:vertAlign w:val="baseline"/>
                <w:lang w:val="en-US" w:eastAsia="zh-CN"/>
              </w:rPr>
              <w:t>米其林 普利司通 佳通 朝阳</w:t>
            </w:r>
          </w:p>
        </w:tc>
        <w:tc>
          <w:tcPr>
            <w:tcW w:w="1610" w:type="dxa"/>
          </w:tcPr>
          <w:p w14:paraId="07B13675">
            <w:pPr>
              <w:jc w:val="center"/>
              <w:rPr>
                <w:rFonts w:hint="default" w:eastAsiaTheme="minorEastAsia"/>
                <w:vertAlign w:val="baseline"/>
                <w:lang w:val="en-US" w:eastAsia="zh-CN"/>
              </w:rPr>
            </w:pPr>
            <w:r>
              <w:rPr>
                <w:rFonts w:hint="eastAsia"/>
                <w:vertAlign w:val="baseline"/>
                <w:lang w:val="en-US" w:eastAsia="zh-CN"/>
              </w:rPr>
              <w:t>0.25次/年</w:t>
            </w:r>
          </w:p>
        </w:tc>
      </w:tr>
      <w:tr w14:paraId="18B94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11887118">
            <w:pPr>
              <w:jc w:val="center"/>
              <w:rPr>
                <w:vertAlign w:val="baseline"/>
              </w:rPr>
            </w:pPr>
          </w:p>
        </w:tc>
        <w:tc>
          <w:tcPr>
            <w:tcW w:w="1703" w:type="dxa"/>
          </w:tcPr>
          <w:p w14:paraId="71084156">
            <w:pPr>
              <w:jc w:val="center"/>
              <w:rPr>
                <w:rFonts w:hint="default" w:eastAsiaTheme="minorEastAsia"/>
                <w:vertAlign w:val="baseline"/>
                <w:lang w:val="en-US" w:eastAsia="zh-CN"/>
              </w:rPr>
            </w:pPr>
            <w:r>
              <w:rPr>
                <w:rFonts w:hint="eastAsia"/>
                <w:vertAlign w:val="baseline"/>
                <w:lang w:val="en-US" w:eastAsia="zh-CN"/>
              </w:rPr>
              <w:t>刹车灯泡</w:t>
            </w:r>
          </w:p>
        </w:tc>
        <w:tc>
          <w:tcPr>
            <w:tcW w:w="3399" w:type="dxa"/>
          </w:tcPr>
          <w:p w14:paraId="5B74D8E0">
            <w:pPr>
              <w:ind w:firstLine="420" w:firstLineChars="200"/>
              <w:jc w:val="center"/>
              <w:rPr>
                <w:vertAlign w:val="baseline"/>
              </w:rPr>
            </w:pPr>
            <w:r>
              <w:rPr>
                <w:rFonts w:hint="eastAsia"/>
                <w:vertAlign w:val="baseline"/>
                <w:lang w:val="en-US" w:eastAsia="zh-CN"/>
              </w:rPr>
              <w:t>欧司朗 飞利浦 佛山照明</w:t>
            </w:r>
          </w:p>
        </w:tc>
        <w:tc>
          <w:tcPr>
            <w:tcW w:w="1610" w:type="dxa"/>
          </w:tcPr>
          <w:p w14:paraId="43CFD389">
            <w:pPr>
              <w:jc w:val="center"/>
              <w:rPr>
                <w:vertAlign w:val="baseline"/>
              </w:rPr>
            </w:pPr>
            <w:r>
              <w:rPr>
                <w:rFonts w:hint="eastAsia"/>
                <w:vertAlign w:val="baseline"/>
                <w:lang w:val="en-US" w:eastAsia="zh-CN"/>
              </w:rPr>
              <w:t>0.25次/年</w:t>
            </w:r>
          </w:p>
        </w:tc>
      </w:tr>
      <w:tr w14:paraId="569E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703" w:type="dxa"/>
            <w:vMerge w:val="restart"/>
          </w:tcPr>
          <w:p w14:paraId="5CFAC828">
            <w:pPr>
              <w:jc w:val="center"/>
              <w:rPr>
                <w:vertAlign w:val="baseline"/>
              </w:rPr>
            </w:pPr>
          </w:p>
          <w:p w14:paraId="2F446A77">
            <w:pPr>
              <w:bidi w:val="0"/>
              <w:jc w:val="center"/>
              <w:rPr>
                <w:rFonts w:asciiTheme="minorHAnsi" w:hAnsiTheme="minorHAnsi" w:eastAsiaTheme="minorEastAsia" w:cstheme="minorBidi"/>
                <w:kern w:val="2"/>
                <w:sz w:val="21"/>
                <w:szCs w:val="24"/>
                <w:lang w:val="en-US" w:eastAsia="zh-CN" w:bidi="ar-SA"/>
              </w:rPr>
            </w:pPr>
          </w:p>
          <w:p w14:paraId="711C8120">
            <w:pPr>
              <w:bidi w:val="0"/>
              <w:jc w:val="center"/>
              <w:rPr>
                <w:lang w:val="en-US" w:eastAsia="zh-CN"/>
              </w:rPr>
            </w:pPr>
          </w:p>
          <w:p w14:paraId="0053B4A6">
            <w:pPr>
              <w:bidi w:val="0"/>
              <w:jc w:val="center"/>
              <w:rPr>
                <w:lang w:val="en-US" w:eastAsia="zh-CN"/>
              </w:rPr>
            </w:pPr>
          </w:p>
          <w:p w14:paraId="66125D15">
            <w:pPr>
              <w:bidi w:val="0"/>
              <w:jc w:val="center"/>
              <w:rPr>
                <w:lang w:val="en-US" w:eastAsia="zh-CN"/>
              </w:rPr>
            </w:pPr>
          </w:p>
          <w:p w14:paraId="1F531F96">
            <w:pPr>
              <w:bidi w:val="0"/>
              <w:jc w:val="center"/>
              <w:rPr>
                <w:lang w:val="en-US" w:eastAsia="zh-CN"/>
              </w:rPr>
            </w:pPr>
          </w:p>
          <w:p w14:paraId="0122819B">
            <w:pPr>
              <w:bidi w:val="0"/>
              <w:jc w:val="center"/>
              <w:rPr>
                <w:rFonts w:hint="default"/>
                <w:lang w:val="en-US" w:eastAsia="zh-CN"/>
              </w:rPr>
            </w:pPr>
            <w:r>
              <w:rPr>
                <w:rFonts w:hint="eastAsia"/>
                <w:lang w:val="en-US" w:eastAsia="zh-CN"/>
              </w:rPr>
              <w:t>福特全顺（共1辆）</w:t>
            </w:r>
          </w:p>
        </w:tc>
        <w:tc>
          <w:tcPr>
            <w:tcW w:w="1703" w:type="dxa"/>
          </w:tcPr>
          <w:p w14:paraId="65A1AE58">
            <w:pPr>
              <w:ind w:firstLine="420" w:firstLineChars="200"/>
              <w:jc w:val="center"/>
              <w:rPr>
                <w:rFonts w:hint="eastAsia" w:eastAsiaTheme="minorEastAsia"/>
                <w:vertAlign w:val="baseline"/>
                <w:lang w:val="en-US" w:eastAsia="zh-CN"/>
              </w:rPr>
            </w:pPr>
            <w:r>
              <w:rPr>
                <w:rFonts w:hint="eastAsia"/>
                <w:vertAlign w:val="baseline"/>
                <w:lang w:val="en-US" w:eastAsia="zh-CN"/>
              </w:rPr>
              <w:t>机油</w:t>
            </w:r>
          </w:p>
        </w:tc>
        <w:tc>
          <w:tcPr>
            <w:tcW w:w="3399" w:type="dxa"/>
          </w:tcPr>
          <w:p w14:paraId="2B169730">
            <w:pPr>
              <w:jc w:val="center"/>
              <w:rPr>
                <w:rFonts w:hint="default" w:eastAsiaTheme="minorEastAsia"/>
                <w:vertAlign w:val="baseline"/>
                <w:lang w:val="en-US" w:eastAsia="zh-CN"/>
              </w:rPr>
            </w:pPr>
            <w:r>
              <w:rPr>
                <w:rFonts w:hint="eastAsia"/>
                <w:vertAlign w:val="baseline"/>
                <w:lang w:val="en-US" w:eastAsia="zh-CN"/>
              </w:rPr>
              <w:t>壳牌 福斯 嘉实多</w:t>
            </w:r>
          </w:p>
        </w:tc>
        <w:tc>
          <w:tcPr>
            <w:tcW w:w="1610" w:type="dxa"/>
          </w:tcPr>
          <w:p w14:paraId="2A28B0AE">
            <w:pPr>
              <w:jc w:val="center"/>
              <w:rPr>
                <w:rFonts w:hint="default" w:eastAsiaTheme="minorEastAsia"/>
                <w:vertAlign w:val="baseline"/>
                <w:lang w:val="en-US" w:eastAsia="zh-CN"/>
              </w:rPr>
            </w:pPr>
            <w:r>
              <w:rPr>
                <w:rFonts w:hint="eastAsia"/>
                <w:vertAlign w:val="baseline"/>
                <w:lang w:val="en-US" w:eastAsia="zh-CN"/>
              </w:rPr>
              <w:t>3次/年</w:t>
            </w:r>
          </w:p>
        </w:tc>
      </w:tr>
      <w:tr w14:paraId="6426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3D43A4DD">
            <w:pPr>
              <w:jc w:val="center"/>
              <w:rPr>
                <w:vertAlign w:val="baseline"/>
              </w:rPr>
            </w:pPr>
          </w:p>
        </w:tc>
        <w:tc>
          <w:tcPr>
            <w:tcW w:w="1703" w:type="dxa"/>
          </w:tcPr>
          <w:p w14:paraId="34D3B42B">
            <w:pPr>
              <w:ind w:firstLine="420" w:firstLineChars="200"/>
              <w:jc w:val="center"/>
              <w:rPr>
                <w:rFonts w:hint="eastAsia" w:eastAsiaTheme="minorEastAsia"/>
                <w:vertAlign w:val="baseline"/>
                <w:lang w:val="en-US" w:eastAsia="zh-CN"/>
              </w:rPr>
            </w:pPr>
            <w:r>
              <w:rPr>
                <w:rFonts w:hint="eastAsia"/>
                <w:vertAlign w:val="baseline"/>
                <w:lang w:val="en-US" w:eastAsia="zh-CN"/>
              </w:rPr>
              <w:t>机滤</w:t>
            </w:r>
          </w:p>
        </w:tc>
        <w:tc>
          <w:tcPr>
            <w:tcW w:w="3399" w:type="dxa"/>
          </w:tcPr>
          <w:p w14:paraId="343C3EF2">
            <w:pPr>
              <w:jc w:val="center"/>
              <w:rPr>
                <w:rFonts w:hint="default" w:eastAsiaTheme="minorEastAsia"/>
                <w:vertAlign w:val="baseline"/>
                <w:lang w:val="en-US" w:eastAsia="zh-CN"/>
              </w:rPr>
            </w:pPr>
            <w:r>
              <w:rPr>
                <w:rFonts w:hint="eastAsia"/>
                <w:vertAlign w:val="baseline"/>
                <w:lang w:val="en-US" w:eastAsia="zh-CN"/>
              </w:rPr>
              <w:t>索菲玛 曼牌  马勒</w:t>
            </w:r>
          </w:p>
        </w:tc>
        <w:tc>
          <w:tcPr>
            <w:tcW w:w="1610" w:type="dxa"/>
          </w:tcPr>
          <w:p w14:paraId="0B9F15E4">
            <w:pPr>
              <w:jc w:val="center"/>
              <w:rPr>
                <w:rFonts w:hint="default" w:eastAsiaTheme="minorEastAsia"/>
                <w:vertAlign w:val="baseline"/>
                <w:lang w:val="en-US" w:eastAsia="zh-CN"/>
              </w:rPr>
            </w:pPr>
            <w:r>
              <w:rPr>
                <w:rFonts w:hint="eastAsia"/>
                <w:vertAlign w:val="baseline"/>
                <w:lang w:val="en-US" w:eastAsia="zh-CN"/>
              </w:rPr>
              <w:t>3次/年</w:t>
            </w:r>
          </w:p>
        </w:tc>
      </w:tr>
      <w:tr w14:paraId="5972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4075EEED">
            <w:pPr>
              <w:jc w:val="center"/>
              <w:rPr>
                <w:vertAlign w:val="baseline"/>
              </w:rPr>
            </w:pPr>
          </w:p>
        </w:tc>
        <w:tc>
          <w:tcPr>
            <w:tcW w:w="1703" w:type="dxa"/>
            <w:vAlign w:val="top"/>
          </w:tcPr>
          <w:p w14:paraId="7D58404A">
            <w:pPr>
              <w:ind w:firstLine="420" w:firstLineChars="200"/>
              <w:jc w:val="center"/>
              <w:rPr>
                <w:rFonts w:hint="eastAsia" w:eastAsiaTheme="minorEastAsia"/>
                <w:vertAlign w:val="baseline"/>
                <w:lang w:val="en-US" w:eastAsia="zh-CN"/>
              </w:rPr>
            </w:pPr>
            <w:r>
              <w:rPr>
                <w:rFonts w:hint="eastAsia"/>
                <w:vertAlign w:val="baseline"/>
                <w:lang w:val="en-US" w:eastAsia="zh-CN"/>
              </w:rPr>
              <w:t>空滤</w:t>
            </w:r>
          </w:p>
        </w:tc>
        <w:tc>
          <w:tcPr>
            <w:tcW w:w="3399" w:type="dxa"/>
            <w:vAlign w:val="top"/>
          </w:tcPr>
          <w:p w14:paraId="2369C28C">
            <w:pPr>
              <w:ind w:firstLine="630" w:firstLineChars="300"/>
              <w:jc w:val="center"/>
              <w:rPr>
                <w:vertAlign w:val="baseline"/>
              </w:rPr>
            </w:pPr>
            <w:r>
              <w:rPr>
                <w:rFonts w:hint="eastAsia"/>
                <w:vertAlign w:val="baseline"/>
                <w:lang w:val="en-US" w:eastAsia="zh-CN"/>
              </w:rPr>
              <w:t>索菲玛 曼牌  马勒</w:t>
            </w:r>
          </w:p>
        </w:tc>
        <w:tc>
          <w:tcPr>
            <w:tcW w:w="1610" w:type="dxa"/>
            <w:vAlign w:val="top"/>
          </w:tcPr>
          <w:p w14:paraId="020C224B">
            <w:pPr>
              <w:jc w:val="center"/>
              <w:rPr>
                <w:vertAlign w:val="baseline"/>
              </w:rPr>
            </w:pPr>
            <w:r>
              <w:rPr>
                <w:rFonts w:hint="eastAsia"/>
                <w:vertAlign w:val="baseline"/>
                <w:lang w:val="en-US" w:eastAsia="zh-CN"/>
              </w:rPr>
              <w:t>3次/年</w:t>
            </w:r>
          </w:p>
        </w:tc>
      </w:tr>
      <w:tr w14:paraId="6CFB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22BE4A19">
            <w:pPr>
              <w:jc w:val="center"/>
              <w:rPr>
                <w:vertAlign w:val="baseline"/>
              </w:rPr>
            </w:pPr>
          </w:p>
        </w:tc>
        <w:tc>
          <w:tcPr>
            <w:tcW w:w="1703" w:type="dxa"/>
            <w:vAlign w:val="top"/>
          </w:tcPr>
          <w:p w14:paraId="491F6126">
            <w:pPr>
              <w:ind w:firstLine="420" w:firstLineChars="200"/>
              <w:jc w:val="center"/>
              <w:rPr>
                <w:rFonts w:hint="eastAsia" w:eastAsiaTheme="minorEastAsia"/>
                <w:vertAlign w:val="baseline"/>
                <w:lang w:val="en-US" w:eastAsia="zh-CN"/>
              </w:rPr>
            </w:pPr>
            <w:r>
              <w:rPr>
                <w:rFonts w:hint="eastAsia"/>
                <w:vertAlign w:val="baseline"/>
                <w:lang w:val="en-US" w:eastAsia="zh-CN"/>
              </w:rPr>
              <w:t>空调滤</w:t>
            </w:r>
          </w:p>
        </w:tc>
        <w:tc>
          <w:tcPr>
            <w:tcW w:w="3399" w:type="dxa"/>
            <w:vAlign w:val="top"/>
          </w:tcPr>
          <w:p w14:paraId="66F20300">
            <w:pPr>
              <w:ind w:firstLine="630" w:firstLineChars="300"/>
              <w:jc w:val="center"/>
              <w:rPr>
                <w:vertAlign w:val="baseline"/>
              </w:rPr>
            </w:pPr>
            <w:r>
              <w:rPr>
                <w:rFonts w:hint="eastAsia"/>
                <w:vertAlign w:val="baseline"/>
                <w:lang w:val="en-US" w:eastAsia="zh-CN"/>
              </w:rPr>
              <w:t>索菲玛 曼牌  马勒</w:t>
            </w:r>
          </w:p>
        </w:tc>
        <w:tc>
          <w:tcPr>
            <w:tcW w:w="1610" w:type="dxa"/>
            <w:vAlign w:val="top"/>
          </w:tcPr>
          <w:p w14:paraId="437A33D5">
            <w:pPr>
              <w:jc w:val="center"/>
              <w:rPr>
                <w:vertAlign w:val="baseline"/>
              </w:rPr>
            </w:pPr>
            <w:r>
              <w:rPr>
                <w:rFonts w:hint="eastAsia"/>
                <w:vertAlign w:val="baseline"/>
                <w:lang w:val="en-US" w:eastAsia="zh-CN"/>
              </w:rPr>
              <w:t>3次/年</w:t>
            </w:r>
          </w:p>
        </w:tc>
      </w:tr>
      <w:tr w14:paraId="0F87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00B9F93F">
            <w:pPr>
              <w:jc w:val="center"/>
              <w:rPr>
                <w:vertAlign w:val="baseline"/>
              </w:rPr>
            </w:pPr>
          </w:p>
        </w:tc>
        <w:tc>
          <w:tcPr>
            <w:tcW w:w="1703" w:type="dxa"/>
            <w:vAlign w:val="top"/>
          </w:tcPr>
          <w:p w14:paraId="73EDEEFD">
            <w:pPr>
              <w:ind w:firstLine="420" w:firstLineChars="200"/>
              <w:jc w:val="center"/>
              <w:rPr>
                <w:vertAlign w:val="baseline"/>
              </w:rPr>
            </w:pPr>
            <w:r>
              <w:rPr>
                <w:rFonts w:hint="eastAsia"/>
                <w:vertAlign w:val="baseline"/>
                <w:lang w:val="en-US" w:eastAsia="zh-CN"/>
              </w:rPr>
              <w:t>前片</w:t>
            </w:r>
          </w:p>
        </w:tc>
        <w:tc>
          <w:tcPr>
            <w:tcW w:w="3399" w:type="dxa"/>
            <w:vAlign w:val="top"/>
          </w:tcPr>
          <w:p w14:paraId="04B922BD">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40174274">
            <w:pPr>
              <w:jc w:val="center"/>
              <w:rPr>
                <w:vertAlign w:val="baseline"/>
              </w:rPr>
            </w:pPr>
            <w:r>
              <w:rPr>
                <w:rFonts w:hint="eastAsia"/>
                <w:vertAlign w:val="baseline"/>
                <w:lang w:val="en-US" w:eastAsia="zh-CN"/>
              </w:rPr>
              <w:t>0.33次/年</w:t>
            </w:r>
          </w:p>
        </w:tc>
      </w:tr>
      <w:tr w14:paraId="7363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37026DAC">
            <w:pPr>
              <w:jc w:val="center"/>
              <w:rPr>
                <w:vertAlign w:val="baseline"/>
              </w:rPr>
            </w:pPr>
          </w:p>
        </w:tc>
        <w:tc>
          <w:tcPr>
            <w:tcW w:w="1703" w:type="dxa"/>
            <w:vAlign w:val="top"/>
          </w:tcPr>
          <w:p w14:paraId="57A309A4">
            <w:pPr>
              <w:ind w:firstLine="420" w:firstLineChars="200"/>
              <w:jc w:val="center"/>
              <w:rPr>
                <w:vertAlign w:val="baseline"/>
              </w:rPr>
            </w:pPr>
            <w:r>
              <w:rPr>
                <w:rFonts w:hint="eastAsia"/>
                <w:vertAlign w:val="baseline"/>
                <w:lang w:val="en-US" w:eastAsia="zh-CN"/>
              </w:rPr>
              <w:t>后片</w:t>
            </w:r>
          </w:p>
        </w:tc>
        <w:tc>
          <w:tcPr>
            <w:tcW w:w="3399" w:type="dxa"/>
            <w:vAlign w:val="top"/>
          </w:tcPr>
          <w:p w14:paraId="75847723">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4D685C42">
            <w:pPr>
              <w:jc w:val="center"/>
              <w:rPr>
                <w:vertAlign w:val="baseline"/>
              </w:rPr>
            </w:pPr>
            <w:r>
              <w:rPr>
                <w:rFonts w:hint="eastAsia"/>
                <w:vertAlign w:val="baseline"/>
                <w:lang w:val="en-US" w:eastAsia="zh-CN"/>
              </w:rPr>
              <w:t>0.33次/年</w:t>
            </w:r>
          </w:p>
        </w:tc>
      </w:tr>
      <w:tr w14:paraId="50A3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4B2D861A">
            <w:pPr>
              <w:jc w:val="center"/>
              <w:rPr>
                <w:vertAlign w:val="baseline"/>
              </w:rPr>
            </w:pPr>
          </w:p>
        </w:tc>
        <w:tc>
          <w:tcPr>
            <w:tcW w:w="1703" w:type="dxa"/>
            <w:vAlign w:val="top"/>
          </w:tcPr>
          <w:p w14:paraId="3DE012A0">
            <w:pPr>
              <w:ind w:firstLine="420" w:firstLineChars="200"/>
              <w:jc w:val="center"/>
              <w:rPr>
                <w:vertAlign w:val="baseline"/>
              </w:rPr>
            </w:pPr>
            <w:r>
              <w:rPr>
                <w:rFonts w:hint="eastAsia"/>
                <w:vertAlign w:val="baseline"/>
                <w:lang w:val="en-US" w:eastAsia="zh-CN"/>
              </w:rPr>
              <w:t>前刹车盘</w:t>
            </w:r>
          </w:p>
        </w:tc>
        <w:tc>
          <w:tcPr>
            <w:tcW w:w="3399" w:type="dxa"/>
            <w:vAlign w:val="top"/>
          </w:tcPr>
          <w:p w14:paraId="278B65C8">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303BD25E">
            <w:pPr>
              <w:jc w:val="center"/>
              <w:rPr>
                <w:vertAlign w:val="baseline"/>
              </w:rPr>
            </w:pPr>
            <w:r>
              <w:rPr>
                <w:rFonts w:hint="eastAsia"/>
                <w:vertAlign w:val="baseline"/>
                <w:lang w:val="en-US" w:eastAsia="zh-CN"/>
              </w:rPr>
              <w:t>0.25次/年</w:t>
            </w:r>
          </w:p>
        </w:tc>
      </w:tr>
      <w:tr w14:paraId="6F3A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35D455D8">
            <w:pPr>
              <w:jc w:val="center"/>
              <w:rPr>
                <w:vertAlign w:val="baseline"/>
              </w:rPr>
            </w:pPr>
          </w:p>
        </w:tc>
        <w:tc>
          <w:tcPr>
            <w:tcW w:w="1703" w:type="dxa"/>
            <w:vAlign w:val="top"/>
          </w:tcPr>
          <w:p w14:paraId="2660D169">
            <w:pPr>
              <w:ind w:firstLine="420" w:firstLineChars="200"/>
              <w:jc w:val="center"/>
              <w:rPr>
                <w:vertAlign w:val="baseline"/>
              </w:rPr>
            </w:pPr>
            <w:r>
              <w:rPr>
                <w:rFonts w:hint="eastAsia"/>
                <w:vertAlign w:val="baseline"/>
                <w:lang w:val="en-US" w:eastAsia="zh-CN"/>
              </w:rPr>
              <w:t>后刹车盘</w:t>
            </w:r>
          </w:p>
        </w:tc>
        <w:tc>
          <w:tcPr>
            <w:tcW w:w="3399" w:type="dxa"/>
            <w:vAlign w:val="top"/>
          </w:tcPr>
          <w:p w14:paraId="5E28A950">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29D53C9C">
            <w:pPr>
              <w:jc w:val="center"/>
              <w:rPr>
                <w:vertAlign w:val="baseline"/>
              </w:rPr>
            </w:pPr>
            <w:r>
              <w:rPr>
                <w:rFonts w:hint="eastAsia"/>
                <w:vertAlign w:val="baseline"/>
                <w:lang w:val="en-US" w:eastAsia="zh-CN"/>
              </w:rPr>
              <w:t>0.25次/年</w:t>
            </w:r>
          </w:p>
        </w:tc>
      </w:tr>
      <w:tr w14:paraId="61C1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3B639B99">
            <w:pPr>
              <w:jc w:val="center"/>
              <w:rPr>
                <w:vertAlign w:val="baseline"/>
              </w:rPr>
            </w:pPr>
          </w:p>
        </w:tc>
        <w:tc>
          <w:tcPr>
            <w:tcW w:w="1703" w:type="dxa"/>
            <w:vAlign w:val="top"/>
          </w:tcPr>
          <w:p w14:paraId="13BE4D34">
            <w:pPr>
              <w:ind w:firstLine="420" w:firstLineChars="200"/>
              <w:jc w:val="center"/>
              <w:rPr>
                <w:vertAlign w:val="baseline"/>
              </w:rPr>
            </w:pPr>
            <w:r>
              <w:rPr>
                <w:rFonts w:hint="eastAsia"/>
                <w:vertAlign w:val="baseline"/>
                <w:lang w:val="en-US" w:eastAsia="zh-CN"/>
              </w:rPr>
              <w:t>电瓶</w:t>
            </w:r>
          </w:p>
        </w:tc>
        <w:tc>
          <w:tcPr>
            <w:tcW w:w="3399" w:type="dxa"/>
            <w:vAlign w:val="top"/>
          </w:tcPr>
          <w:p w14:paraId="63593E9D">
            <w:pPr>
              <w:jc w:val="center"/>
              <w:rPr>
                <w:vertAlign w:val="baseline"/>
              </w:rPr>
            </w:pPr>
            <w:r>
              <w:rPr>
                <w:rFonts w:hint="eastAsia"/>
                <w:vertAlign w:val="baseline"/>
                <w:lang w:val="en-US" w:eastAsia="zh-CN"/>
              </w:rPr>
              <w:t>瓦尔塔 骆驼 理士</w:t>
            </w:r>
          </w:p>
        </w:tc>
        <w:tc>
          <w:tcPr>
            <w:tcW w:w="1610" w:type="dxa"/>
            <w:vAlign w:val="top"/>
          </w:tcPr>
          <w:p w14:paraId="2E278F5D">
            <w:pPr>
              <w:jc w:val="center"/>
              <w:rPr>
                <w:vertAlign w:val="baseline"/>
              </w:rPr>
            </w:pPr>
            <w:r>
              <w:rPr>
                <w:rFonts w:hint="eastAsia"/>
                <w:vertAlign w:val="baseline"/>
                <w:lang w:val="en-US" w:eastAsia="zh-CN"/>
              </w:rPr>
              <w:t>0.5次/年</w:t>
            </w:r>
          </w:p>
        </w:tc>
      </w:tr>
      <w:tr w14:paraId="6B05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restart"/>
            <w:vAlign w:val="center"/>
          </w:tcPr>
          <w:p w14:paraId="1CAF6D5C">
            <w:pPr>
              <w:jc w:val="center"/>
              <w:rPr>
                <w:rFonts w:hint="eastAsia" w:eastAsiaTheme="minorEastAsia"/>
                <w:vertAlign w:val="baseline"/>
                <w:lang w:eastAsia="zh-CN"/>
              </w:rPr>
            </w:pPr>
            <w:r>
              <w:rPr>
                <w:rFonts w:hint="eastAsia"/>
                <w:vertAlign w:val="baseline"/>
              </w:rPr>
              <w:t>大通V80</w:t>
            </w:r>
            <w:r>
              <w:rPr>
                <w:rFonts w:hint="eastAsia"/>
                <w:vertAlign w:val="baseline"/>
                <w:lang w:eastAsia="zh-CN"/>
              </w:rPr>
              <w:t>（</w:t>
            </w:r>
            <w:r>
              <w:rPr>
                <w:rFonts w:hint="eastAsia"/>
                <w:vertAlign w:val="baseline"/>
                <w:lang w:val="en-US" w:eastAsia="zh-CN"/>
              </w:rPr>
              <w:t>共2辆</w:t>
            </w:r>
            <w:r>
              <w:rPr>
                <w:rFonts w:hint="eastAsia"/>
                <w:vertAlign w:val="baseline"/>
                <w:lang w:eastAsia="zh-CN"/>
              </w:rPr>
              <w:t>）</w:t>
            </w:r>
          </w:p>
        </w:tc>
        <w:tc>
          <w:tcPr>
            <w:tcW w:w="1703" w:type="dxa"/>
            <w:vAlign w:val="top"/>
          </w:tcPr>
          <w:p w14:paraId="4F1B878A">
            <w:pPr>
              <w:ind w:firstLine="420" w:firstLineChars="200"/>
              <w:jc w:val="center"/>
              <w:rPr>
                <w:vertAlign w:val="baseline"/>
              </w:rPr>
            </w:pPr>
            <w:r>
              <w:rPr>
                <w:rFonts w:hint="eastAsia"/>
                <w:vertAlign w:val="baseline"/>
                <w:lang w:val="en-US" w:eastAsia="zh-CN"/>
              </w:rPr>
              <w:t>机油</w:t>
            </w:r>
          </w:p>
        </w:tc>
        <w:tc>
          <w:tcPr>
            <w:tcW w:w="3399" w:type="dxa"/>
            <w:vAlign w:val="top"/>
          </w:tcPr>
          <w:p w14:paraId="56EBDC1B">
            <w:pPr>
              <w:jc w:val="center"/>
              <w:rPr>
                <w:vertAlign w:val="baseline"/>
              </w:rPr>
            </w:pPr>
            <w:r>
              <w:rPr>
                <w:rFonts w:hint="eastAsia"/>
                <w:vertAlign w:val="baseline"/>
                <w:lang w:val="en-US" w:eastAsia="zh-CN"/>
              </w:rPr>
              <w:t>壳牌 福斯 嘉实多</w:t>
            </w:r>
          </w:p>
        </w:tc>
        <w:tc>
          <w:tcPr>
            <w:tcW w:w="1610" w:type="dxa"/>
            <w:vAlign w:val="top"/>
          </w:tcPr>
          <w:p w14:paraId="760810DD">
            <w:pPr>
              <w:jc w:val="center"/>
              <w:rPr>
                <w:vertAlign w:val="baseline"/>
              </w:rPr>
            </w:pPr>
            <w:r>
              <w:rPr>
                <w:rFonts w:hint="eastAsia"/>
                <w:vertAlign w:val="baseline"/>
                <w:lang w:val="en-US" w:eastAsia="zh-CN"/>
              </w:rPr>
              <w:t>3次/年</w:t>
            </w:r>
          </w:p>
        </w:tc>
      </w:tr>
      <w:tr w14:paraId="0175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179CDEE6">
            <w:pPr>
              <w:jc w:val="center"/>
              <w:rPr>
                <w:vertAlign w:val="baseline"/>
              </w:rPr>
            </w:pPr>
          </w:p>
        </w:tc>
        <w:tc>
          <w:tcPr>
            <w:tcW w:w="1703" w:type="dxa"/>
            <w:vAlign w:val="top"/>
          </w:tcPr>
          <w:p w14:paraId="62FA991D">
            <w:pPr>
              <w:ind w:firstLine="420" w:firstLineChars="200"/>
              <w:jc w:val="center"/>
              <w:rPr>
                <w:vertAlign w:val="baseline"/>
              </w:rPr>
            </w:pPr>
            <w:r>
              <w:rPr>
                <w:rFonts w:hint="eastAsia"/>
                <w:vertAlign w:val="baseline"/>
                <w:lang w:val="en-US" w:eastAsia="zh-CN"/>
              </w:rPr>
              <w:t>机滤</w:t>
            </w:r>
          </w:p>
        </w:tc>
        <w:tc>
          <w:tcPr>
            <w:tcW w:w="3399" w:type="dxa"/>
            <w:vAlign w:val="top"/>
          </w:tcPr>
          <w:p w14:paraId="7A0AE3CC">
            <w:pPr>
              <w:jc w:val="center"/>
              <w:rPr>
                <w:vertAlign w:val="baseline"/>
              </w:rPr>
            </w:pPr>
            <w:r>
              <w:rPr>
                <w:rFonts w:hint="eastAsia"/>
                <w:vertAlign w:val="baseline"/>
                <w:lang w:val="en-US" w:eastAsia="zh-CN"/>
              </w:rPr>
              <w:t>索菲玛 曼牌  马勒</w:t>
            </w:r>
          </w:p>
        </w:tc>
        <w:tc>
          <w:tcPr>
            <w:tcW w:w="1610" w:type="dxa"/>
            <w:vAlign w:val="top"/>
          </w:tcPr>
          <w:p w14:paraId="72570F23">
            <w:pPr>
              <w:jc w:val="center"/>
              <w:rPr>
                <w:vertAlign w:val="baseline"/>
              </w:rPr>
            </w:pPr>
            <w:r>
              <w:rPr>
                <w:rFonts w:hint="eastAsia"/>
                <w:vertAlign w:val="baseline"/>
                <w:lang w:val="en-US" w:eastAsia="zh-CN"/>
              </w:rPr>
              <w:t>3次/年</w:t>
            </w:r>
          </w:p>
        </w:tc>
      </w:tr>
      <w:tr w14:paraId="3152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5E564861">
            <w:pPr>
              <w:jc w:val="center"/>
              <w:rPr>
                <w:vertAlign w:val="baseline"/>
              </w:rPr>
            </w:pPr>
          </w:p>
        </w:tc>
        <w:tc>
          <w:tcPr>
            <w:tcW w:w="1703" w:type="dxa"/>
            <w:vAlign w:val="top"/>
          </w:tcPr>
          <w:p w14:paraId="113E256B">
            <w:pPr>
              <w:ind w:firstLine="420" w:firstLineChars="200"/>
              <w:jc w:val="center"/>
              <w:rPr>
                <w:vertAlign w:val="baseline"/>
              </w:rPr>
            </w:pPr>
            <w:r>
              <w:rPr>
                <w:rFonts w:hint="eastAsia"/>
                <w:vertAlign w:val="baseline"/>
                <w:lang w:val="en-US" w:eastAsia="zh-CN"/>
              </w:rPr>
              <w:t>空滤</w:t>
            </w:r>
          </w:p>
        </w:tc>
        <w:tc>
          <w:tcPr>
            <w:tcW w:w="3399" w:type="dxa"/>
            <w:vAlign w:val="top"/>
          </w:tcPr>
          <w:p w14:paraId="495F5900">
            <w:pPr>
              <w:ind w:firstLine="630" w:firstLineChars="300"/>
              <w:jc w:val="center"/>
              <w:rPr>
                <w:vertAlign w:val="baseline"/>
              </w:rPr>
            </w:pPr>
            <w:r>
              <w:rPr>
                <w:rFonts w:hint="eastAsia"/>
                <w:vertAlign w:val="baseline"/>
                <w:lang w:val="en-US" w:eastAsia="zh-CN"/>
              </w:rPr>
              <w:t>索菲玛 曼牌  马勒</w:t>
            </w:r>
          </w:p>
        </w:tc>
        <w:tc>
          <w:tcPr>
            <w:tcW w:w="1610" w:type="dxa"/>
            <w:vAlign w:val="top"/>
          </w:tcPr>
          <w:p w14:paraId="3BF3AE62">
            <w:pPr>
              <w:jc w:val="center"/>
              <w:rPr>
                <w:vertAlign w:val="baseline"/>
              </w:rPr>
            </w:pPr>
            <w:r>
              <w:rPr>
                <w:rFonts w:hint="eastAsia"/>
                <w:vertAlign w:val="baseline"/>
                <w:lang w:val="en-US" w:eastAsia="zh-CN"/>
              </w:rPr>
              <w:t>3次/年</w:t>
            </w:r>
          </w:p>
        </w:tc>
      </w:tr>
      <w:tr w14:paraId="2C0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4905EF62">
            <w:pPr>
              <w:jc w:val="center"/>
              <w:rPr>
                <w:vertAlign w:val="baseline"/>
              </w:rPr>
            </w:pPr>
          </w:p>
        </w:tc>
        <w:tc>
          <w:tcPr>
            <w:tcW w:w="1703" w:type="dxa"/>
            <w:vAlign w:val="top"/>
          </w:tcPr>
          <w:p w14:paraId="5E617378">
            <w:pPr>
              <w:ind w:firstLine="420" w:firstLineChars="200"/>
              <w:jc w:val="center"/>
              <w:rPr>
                <w:vertAlign w:val="baseline"/>
              </w:rPr>
            </w:pPr>
            <w:r>
              <w:rPr>
                <w:rFonts w:hint="eastAsia"/>
                <w:vertAlign w:val="baseline"/>
                <w:lang w:val="en-US" w:eastAsia="zh-CN"/>
              </w:rPr>
              <w:t>空调滤</w:t>
            </w:r>
          </w:p>
        </w:tc>
        <w:tc>
          <w:tcPr>
            <w:tcW w:w="3399" w:type="dxa"/>
            <w:vAlign w:val="top"/>
          </w:tcPr>
          <w:p w14:paraId="6534D023">
            <w:pPr>
              <w:ind w:firstLine="630" w:firstLineChars="300"/>
              <w:jc w:val="center"/>
              <w:rPr>
                <w:vertAlign w:val="baseline"/>
              </w:rPr>
            </w:pPr>
            <w:r>
              <w:rPr>
                <w:rFonts w:hint="eastAsia"/>
                <w:vertAlign w:val="baseline"/>
                <w:lang w:val="en-US" w:eastAsia="zh-CN"/>
              </w:rPr>
              <w:t>索菲玛 曼牌  马勒</w:t>
            </w:r>
          </w:p>
        </w:tc>
        <w:tc>
          <w:tcPr>
            <w:tcW w:w="1610" w:type="dxa"/>
            <w:vAlign w:val="top"/>
          </w:tcPr>
          <w:p w14:paraId="54AD561C">
            <w:pPr>
              <w:jc w:val="center"/>
              <w:rPr>
                <w:vertAlign w:val="baseline"/>
              </w:rPr>
            </w:pPr>
            <w:r>
              <w:rPr>
                <w:rFonts w:hint="eastAsia"/>
                <w:vertAlign w:val="baseline"/>
                <w:lang w:val="en-US" w:eastAsia="zh-CN"/>
              </w:rPr>
              <w:t>2次/年</w:t>
            </w:r>
          </w:p>
        </w:tc>
      </w:tr>
      <w:tr w14:paraId="5ABF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5CB30231">
            <w:pPr>
              <w:jc w:val="center"/>
              <w:rPr>
                <w:vertAlign w:val="baseline"/>
              </w:rPr>
            </w:pPr>
          </w:p>
        </w:tc>
        <w:tc>
          <w:tcPr>
            <w:tcW w:w="1703" w:type="dxa"/>
            <w:vAlign w:val="top"/>
          </w:tcPr>
          <w:p w14:paraId="24CCD3A4">
            <w:pPr>
              <w:ind w:firstLine="420" w:firstLineChars="200"/>
              <w:jc w:val="center"/>
              <w:rPr>
                <w:vertAlign w:val="baseline"/>
              </w:rPr>
            </w:pPr>
            <w:r>
              <w:rPr>
                <w:rFonts w:hint="eastAsia"/>
                <w:vertAlign w:val="baseline"/>
                <w:lang w:val="en-US" w:eastAsia="zh-CN"/>
              </w:rPr>
              <w:t>前片</w:t>
            </w:r>
          </w:p>
        </w:tc>
        <w:tc>
          <w:tcPr>
            <w:tcW w:w="3399" w:type="dxa"/>
            <w:vAlign w:val="top"/>
          </w:tcPr>
          <w:p w14:paraId="51D6A10B">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001AEAFD">
            <w:pPr>
              <w:jc w:val="center"/>
              <w:rPr>
                <w:vertAlign w:val="baseline"/>
              </w:rPr>
            </w:pPr>
            <w:r>
              <w:rPr>
                <w:rFonts w:hint="eastAsia"/>
                <w:vertAlign w:val="baseline"/>
                <w:lang w:val="en-US" w:eastAsia="zh-CN"/>
              </w:rPr>
              <w:t>0.25次/年</w:t>
            </w:r>
          </w:p>
        </w:tc>
      </w:tr>
      <w:tr w14:paraId="21D4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0739F483">
            <w:pPr>
              <w:jc w:val="center"/>
              <w:rPr>
                <w:vertAlign w:val="baseline"/>
              </w:rPr>
            </w:pPr>
          </w:p>
        </w:tc>
        <w:tc>
          <w:tcPr>
            <w:tcW w:w="1703" w:type="dxa"/>
            <w:vAlign w:val="top"/>
          </w:tcPr>
          <w:p w14:paraId="6FAF5AAC">
            <w:pPr>
              <w:ind w:firstLine="420" w:firstLineChars="200"/>
              <w:jc w:val="center"/>
              <w:rPr>
                <w:vertAlign w:val="baseline"/>
              </w:rPr>
            </w:pPr>
            <w:r>
              <w:rPr>
                <w:rFonts w:hint="eastAsia"/>
                <w:vertAlign w:val="baseline"/>
                <w:lang w:val="en-US" w:eastAsia="zh-CN"/>
              </w:rPr>
              <w:t>后片</w:t>
            </w:r>
          </w:p>
        </w:tc>
        <w:tc>
          <w:tcPr>
            <w:tcW w:w="3399" w:type="dxa"/>
            <w:vAlign w:val="top"/>
          </w:tcPr>
          <w:p w14:paraId="178F79FF">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65C808DF">
            <w:pPr>
              <w:jc w:val="center"/>
              <w:rPr>
                <w:vertAlign w:val="baseline"/>
              </w:rPr>
            </w:pPr>
            <w:r>
              <w:rPr>
                <w:rFonts w:hint="eastAsia"/>
                <w:vertAlign w:val="baseline"/>
                <w:lang w:val="en-US" w:eastAsia="zh-CN"/>
              </w:rPr>
              <w:t>0.25次/年</w:t>
            </w:r>
          </w:p>
        </w:tc>
      </w:tr>
      <w:tr w14:paraId="792C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57152C52">
            <w:pPr>
              <w:jc w:val="center"/>
              <w:rPr>
                <w:vertAlign w:val="baseline"/>
              </w:rPr>
            </w:pPr>
          </w:p>
        </w:tc>
        <w:tc>
          <w:tcPr>
            <w:tcW w:w="1703" w:type="dxa"/>
            <w:vAlign w:val="top"/>
          </w:tcPr>
          <w:p w14:paraId="664B2F07">
            <w:pPr>
              <w:ind w:firstLine="420" w:firstLineChars="200"/>
              <w:jc w:val="center"/>
              <w:rPr>
                <w:vertAlign w:val="baseline"/>
              </w:rPr>
            </w:pPr>
            <w:r>
              <w:rPr>
                <w:rFonts w:hint="eastAsia"/>
                <w:vertAlign w:val="baseline"/>
                <w:lang w:val="en-US" w:eastAsia="zh-CN"/>
              </w:rPr>
              <w:t>前刹车盘</w:t>
            </w:r>
          </w:p>
        </w:tc>
        <w:tc>
          <w:tcPr>
            <w:tcW w:w="3399" w:type="dxa"/>
            <w:vAlign w:val="top"/>
          </w:tcPr>
          <w:p w14:paraId="64F04542">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5D5FFC05">
            <w:pPr>
              <w:jc w:val="center"/>
              <w:rPr>
                <w:vertAlign w:val="baseline"/>
              </w:rPr>
            </w:pPr>
            <w:r>
              <w:rPr>
                <w:rFonts w:hint="eastAsia"/>
                <w:vertAlign w:val="baseline"/>
                <w:lang w:val="en-US" w:eastAsia="zh-CN"/>
              </w:rPr>
              <w:t>0.25次/年</w:t>
            </w:r>
          </w:p>
        </w:tc>
      </w:tr>
      <w:tr w14:paraId="16A3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2F770218">
            <w:pPr>
              <w:jc w:val="center"/>
              <w:rPr>
                <w:vertAlign w:val="baseline"/>
              </w:rPr>
            </w:pPr>
          </w:p>
        </w:tc>
        <w:tc>
          <w:tcPr>
            <w:tcW w:w="1703" w:type="dxa"/>
            <w:vAlign w:val="top"/>
          </w:tcPr>
          <w:p w14:paraId="4F3692DF">
            <w:pPr>
              <w:ind w:firstLine="420" w:firstLineChars="200"/>
              <w:jc w:val="center"/>
              <w:rPr>
                <w:vertAlign w:val="baseline"/>
              </w:rPr>
            </w:pPr>
            <w:r>
              <w:rPr>
                <w:rFonts w:hint="eastAsia"/>
                <w:vertAlign w:val="baseline"/>
                <w:lang w:val="en-US" w:eastAsia="zh-CN"/>
              </w:rPr>
              <w:t>后刹车盘</w:t>
            </w:r>
          </w:p>
        </w:tc>
        <w:tc>
          <w:tcPr>
            <w:tcW w:w="3399" w:type="dxa"/>
            <w:vAlign w:val="top"/>
          </w:tcPr>
          <w:p w14:paraId="485216D5">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65F8DA9D">
            <w:pPr>
              <w:jc w:val="center"/>
              <w:rPr>
                <w:vertAlign w:val="baseline"/>
              </w:rPr>
            </w:pPr>
            <w:r>
              <w:rPr>
                <w:rFonts w:hint="eastAsia"/>
                <w:vertAlign w:val="baseline"/>
                <w:lang w:val="en-US" w:eastAsia="zh-CN"/>
              </w:rPr>
              <w:t>0.25次/年</w:t>
            </w:r>
          </w:p>
        </w:tc>
      </w:tr>
      <w:tr w14:paraId="1AEB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753E6C19">
            <w:pPr>
              <w:jc w:val="center"/>
              <w:rPr>
                <w:vertAlign w:val="baseline"/>
              </w:rPr>
            </w:pPr>
          </w:p>
        </w:tc>
        <w:tc>
          <w:tcPr>
            <w:tcW w:w="1703" w:type="dxa"/>
            <w:vAlign w:val="top"/>
          </w:tcPr>
          <w:p w14:paraId="4162A0A5">
            <w:pPr>
              <w:ind w:firstLine="420" w:firstLineChars="200"/>
              <w:jc w:val="center"/>
              <w:rPr>
                <w:vertAlign w:val="baseline"/>
              </w:rPr>
            </w:pPr>
            <w:r>
              <w:rPr>
                <w:rFonts w:hint="eastAsia"/>
                <w:vertAlign w:val="baseline"/>
                <w:lang w:val="en-US" w:eastAsia="zh-CN"/>
              </w:rPr>
              <w:t>电瓶</w:t>
            </w:r>
          </w:p>
        </w:tc>
        <w:tc>
          <w:tcPr>
            <w:tcW w:w="3399" w:type="dxa"/>
            <w:vAlign w:val="top"/>
          </w:tcPr>
          <w:p w14:paraId="7E6A38C4">
            <w:pPr>
              <w:jc w:val="center"/>
              <w:rPr>
                <w:vertAlign w:val="baseline"/>
              </w:rPr>
            </w:pPr>
            <w:r>
              <w:rPr>
                <w:rFonts w:hint="eastAsia"/>
                <w:vertAlign w:val="baseline"/>
                <w:lang w:val="en-US" w:eastAsia="zh-CN"/>
              </w:rPr>
              <w:t>瓦尔塔 骆驼 理士</w:t>
            </w:r>
          </w:p>
        </w:tc>
        <w:tc>
          <w:tcPr>
            <w:tcW w:w="1610" w:type="dxa"/>
            <w:vAlign w:val="top"/>
          </w:tcPr>
          <w:p w14:paraId="465BE87B">
            <w:pPr>
              <w:jc w:val="center"/>
              <w:rPr>
                <w:vertAlign w:val="baseline"/>
              </w:rPr>
            </w:pPr>
            <w:r>
              <w:rPr>
                <w:rFonts w:hint="eastAsia"/>
                <w:vertAlign w:val="baseline"/>
                <w:lang w:val="en-US" w:eastAsia="zh-CN"/>
              </w:rPr>
              <w:t>0.5次/年</w:t>
            </w:r>
          </w:p>
        </w:tc>
      </w:tr>
      <w:tr w14:paraId="00F6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5783EE6E">
            <w:pPr>
              <w:jc w:val="center"/>
              <w:rPr>
                <w:vertAlign w:val="baseline"/>
              </w:rPr>
            </w:pPr>
          </w:p>
        </w:tc>
        <w:tc>
          <w:tcPr>
            <w:tcW w:w="1703" w:type="dxa"/>
            <w:vAlign w:val="top"/>
          </w:tcPr>
          <w:p w14:paraId="6B570C71">
            <w:pPr>
              <w:ind w:firstLine="420" w:firstLineChars="200"/>
              <w:jc w:val="center"/>
              <w:rPr>
                <w:rFonts w:hint="eastAsia" w:eastAsiaTheme="minorEastAsia"/>
                <w:vertAlign w:val="baseline"/>
                <w:lang w:val="en-US" w:eastAsia="zh-CN"/>
              </w:rPr>
            </w:pPr>
            <w:r>
              <w:rPr>
                <w:rFonts w:hint="eastAsia"/>
                <w:vertAlign w:val="baseline"/>
                <w:lang w:val="en-US" w:eastAsia="zh-CN"/>
              </w:rPr>
              <w:t>轮胎</w:t>
            </w:r>
          </w:p>
        </w:tc>
        <w:tc>
          <w:tcPr>
            <w:tcW w:w="3399" w:type="dxa"/>
            <w:vAlign w:val="top"/>
          </w:tcPr>
          <w:p w14:paraId="488FC153">
            <w:pPr>
              <w:jc w:val="center"/>
              <w:rPr>
                <w:rFonts w:hint="default"/>
                <w:vertAlign w:val="baseline"/>
                <w:lang w:val="en-US"/>
              </w:rPr>
            </w:pPr>
            <w:r>
              <w:rPr>
                <w:rFonts w:hint="eastAsia"/>
                <w:vertAlign w:val="baseline"/>
                <w:lang w:val="en-US" w:eastAsia="zh-CN"/>
              </w:rPr>
              <w:t>朝阳 万力 佳通 福麦斯</w:t>
            </w:r>
          </w:p>
        </w:tc>
        <w:tc>
          <w:tcPr>
            <w:tcW w:w="1610" w:type="dxa"/>
            <w:vAlign w:val="top"/>
          </w:tcPr>
          <w:p w14:paraId="30D110CB">
            <w:pPr>
              <w:jc w:val="center"/>
              <w:rPr>
                <w:vertAlign w:val="baseline"/>
              </w:rPr>
            </w:pPr>
            <w:r>
              <w:rPr>
                <w:rFonts w:hint="eastAsia"/>
                <w:vertAlign w:val="baseline"/>
                <w:lang w:val="en-US" w:eastAsia="zh-CN"/>
              </w:rPr>
              <w:t>0.25次/年</w:t>
            </w:r>
          </w:p>
        </w:tc>
      </w:tr>
      <w:tr w14:paraId="1589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78B9E13E">
            <w:pPr>
              <w:jc w:val="center"/>
              <w:rPr>
                <w:vertAlign w:val="baseline"/>
              </w:rPr>
            </w:pPr>
          </w:p>
        </w:tc>
        <w:tc>
          <w:tcPr>
            <w:tcW w:w="1703" w:type="dxa"/>
            <w:vAlign w:val="top"/>
          </w:tcPr>
          <w:p w14:paraId="372E3068">
            <w:pPr>
              <w:ind w:firstLine="420" w:firstLineChars="200"/>
              <w:jc w:val="center"/>
              <w:rPr>
                <w:rFonts w:hint="eastAsia" w:eastAsiaTheme="minorEastAsia"/>
                <w:vertAlign w:val="baseline"/>
                <w:lang w:val="en-US" w:eastAsia="zh-CN"/>
              </w:rPr>
            </w:pPr>
            <w:r>
              <w:rPr>
                <w:rFonts w:hint="eastAsia"/>
                <w:vertAlign w:val="baseline"/>
                <w:lang w:val="en-US" w:eastAsia="zh-CN"/>
              </w:rPr>
              <w:t>空调滤</w:t>
            </w:r>
          </w:p>
        </w:tc>
        <w:tc>
          <w:tcPr>
            <w:tcW w:w="3399" w:type="dxa"/>
            <w:vAlign w:val="top"/>
          </w:tcPr>
          <w:p w14:paraId="6BD1D860">
            <w:pPr>
              <w:jc w:val="center"/>
              <w:rPr>
                <w:vertAlign w:val="baseline"/>
              </w:rPr>
            </w:pPr>
            <w:r>
              <w:rPr>
                <w:rFonts w:hint="eastAsia"/>
                <w:vertAlign w:val="baseline"/>
                <w:lang w:val="en-US" w:eastAsia="zh-CN"/>
              </w:rPr>
              <w:t>索菲玛 曼牌  马勒</w:t>
            </w:r>
          </w:p>
        </w:tc>
        <w:tc>
          <w:tcPr>
            <w:tcW w:w="1610" w:type="dxa"/>
            <w:vAlign w:val="top"/>
          </w:tcPr>
          <w:p w14:paraId="52EC21A9">
            <w:pPr>
              <w:jc w:val="center"/>
              <w:rPr>
                <w:vertAlign w:val="baseline"/>
              </w:rPr>
            </w:pPr>
            <w:r>
              <w:rPr>
                <w:rFonts w:hint="eastAsia"/>
                <w:vertAlign w:val="baseline"/>
                <w:lang w:val="en-US" w:eastAsia="zh-CN"/>
              </w:rPr>
              <w:t>2次/年</w:t>
            </w:r>
          </w:p>
        </w:tc>
      </w:tr>
      <w:tr w14:paraId="42FB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091CDE86">
            <w:pPr>
              <w:jc w:val="center"/>
              <w:rPr>
                <w:vertAlign w:val="baseline"/>
              </w:rPr>
            </w:pPr>
          </w:p>
        </w:tc>
        <w:tc>
          <w:tcPr>
            <w:tcW w:w="1703" w:type="dxa"/>
            <w:vAlign w:val="top"/>
          </w:tcPr>
          <w:p w14:paraId="0B126920">
            <w:pPr>
              <w:ind w:firstLine="210" w:firstLineChars="100"/>
              <w:jc w:val="center"/>
              <w:rPr>
                <w:rFonts w:hint="default" w:eastAsiaTheme="minorEastAsia"/>
                <w:vertAlign w:val="baseline"/>
                <w:lang w:val="en-US" w:eastAsia="zh-CN"/>
              </w:rPr>
            </w:pPr>
            <w:r>
              <w:rPr>
                <w:rFonts w:hint="eastAsia"/>
                <w:vertAlign w:val="baseline"/>
                <w:lang w:val="en-US" w:eastAsia="zh-CN"/>
              </w:rPr>
              <w:t>刹车灯泡</w:t>
            </w:r>
          </w:p>
        </w:tc>
        <w:tc>
          <w:tcPr>
            <w:tcW w:w="3399" w:type="dxa"/>
            <w:vAlign w:val="top"/>
          </w:tcPr>
          <w:p w14:paraId="36FF5469">
            <w:pPr>
              <w:jc w:val="center"/>
              <w:rPr>
                <w:rFonts w:hint="default" w:eastAsiaTheme="minorEastAsia"/>
                <w:vertAlign w:val="baseline"/>
                <w:lang w:val="en-US" w:eastAsia="zh-CN"/>
              </w:rPr>
            </w:pPr>
            <w:r>
              <w:rPr>
                <w:rFonts w:hint="eastAsia"/>
                <w:vertAlign w:val="baseline"/>
                <w:lang w:val="en-US" w:eastAsia="zh-CN"/>
              </w:rPr>
              <w:t>欧司朗 飞利浦 佛山照明</w:t>
            </w:r>
          </w:p>
        </w:tc>
        <w:tc>
          <w:tcPr>
            <w:tcW w:w="1610" w:type="dxa"/>
            <w:vAlign w:val="top"/>
          </w:tcPr>
          <w:p w14:paraId="5C87FEE3">
            <w:pPr>
              <w:jc w:val="center"/>
              <w:rPr>
                <w:vertAlign w:val="baseline"/>
              </w:rPr>
            </w:pPr>
            <w:r>
              <w:rPr>
                <w:rFonts w:hint="eastAsia"/>
                <w:vertAlign w:val="baseline"/>
                <w:lang w:val="en-US" w:eastAsia="zh-CN"/>
              </w:rPr>
              <w:t>0.2次/年</w:t>
            </w:r>
          </w:p>
        </w:tc>
      </w:tr>
      <w:tr w14:paraId="7CDD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703" w:type="dxa"/>
            <w:vMerge w:val="continue"/>
          </w:tcPr>
          <w:p w14:paraId="1EFA9453">
            <w:pPr>
              <w:jc w:val="center"/>
              <w:rPr>
                <w:vertAlign w:val="baseline"/>
              </w:rPr>
            </w:pPr>
          </w:p>
        </w:tc>
        <w:tc>
          <w:tcPr>
            <w:tcW w:w="1703" w:type="dxa"/>
            <w:vAlign w:val="top"/>
          </w:tcPr>
          <w:p w14:paraId="56FA33E6">
            <w:pPr>
              <w:jc w:val="center"/>
              <w:rPr>
                <w:rFonts w:hint="default" w:eastAsiaTheme="minorEastAsia"/>
                <w:vertAlign w:val="baseline"/>
                <w:lang w:val="en-US" w:eastAsia="zh-CN"/>
              </w:rPr>
            </w:pPr>
            <w:r>
              <w:rPr>
                <w:rFonts w:hint="eastAsia"/>
                <w:vertAlign w:val="baseline"/>
                <w:lang w:val="en-US" w:eastAsia="zh-CN"/>
              </w:rPr>
              <w:t>柴油滤芯</w:t>
            </w:r>
          </w:p>
        </w:tc>
        <w:tc>
          <w:tcPr>
            <w:tcW w:w="3399" w:type="dxa"/>
            <w:vAlign w:val="top"/>
          </w:tcPr>
          <w:p w14:paraId="4CE768C5">
            <w:pPr>
              <w:jc w:val="center"/>
              <w:rPr>
                <w:vertAlign w:val="baseline"/>
              </w:rPr>
            </w:pPr>
            <w:r>
              <w:rPr>
                <w:rFonts w:hint="eastAsia"/>
                <w:vertAlign w:val="baseline"/>
                <w:lang w:val="en-US" w:eastAsia="zh-CN"/>
              </w:rPr>
              <w:t>索菲玛 曼牌  马勒</w:t>
            </w:r>
          </w:p>
        </w:tc>
        <w:tc>
          <w:tcPr>
            <w:tcW w:w="1610" w:type="dxa"/>
            <w:vAlign w:val="top"/>
          </w:tcPr>
          <w:p w14:paraId="2A6DB645">
            <w:pPr>
              <w:jc w:val="center"/>
              <w:rPr>
                <w:rFonts w:hint="eastAsia" w:eastAsiaTheme="minorEastAsia"/>
                <w:vertAlign w:val="baseline"/>
                <w:lang w:val="en-US" w:eastAsia="zh-CN"/>
              </w:rPr>
            </w:pPr>
            <w:r>
              <w:rPr>
                <w:rFonts w:hint="eastAsia"/>
                <w:vertAlign w:val="baseline"/>
                <w:lang w:val="en-US" w:eastAsia="zh-CN"/>
              </w:rPr>
              <w:t>3次/年</w:t>
            </w:r>
          </w:p>
        </w:tc>
      </w:tr>
    </w:tbl>
    <w:p w14:paraId="15A616E9">
      <w:pPr>
        <w:numPr>
          <w:ilvl w:val="0"/>
          <w:numId w:val="0"/>
        </w:numPr>
        <w:ind w:leftChars="0"/>
        <w:jc w:val="both"/>
        <w:rPr>
          <w:rFonts w:hint="eastAsia"/>
          <w:b/>
          <w:sz w:val="36"/>
          <w:szCs w:val="36"/>
        </w:rPr>
      </w:pPr>
    </w:p>
    <w:p w14:paraId="47637C18">
      <w:pPr>
        <w:jc w:val="center"/>
        <w:rPr>
          <w:rFonts w:hint="eastAsia"/>
          <w:lang w:val="en-US" w:eastAsia="zh-CN"/>
        </w:rPr>
      </w:pPr>
    </w:p>
    <w:p w14:paraId="497FBC44">
      <w:pPr>
        <w:bidi w:val="0"/>
        <w:jc w:val="center"/>
        <w:rPr>
          <w:rFonts w:hint="default" w:asciiTheme="minorHAnsi" w:hAnsiTheme="minorHAnsi" w:eastAsiaTheme="minorEastAsia" w:cstheme="minorBidi"/>
          <w:kern w:val="2"/>
          <w:sz w:val="21"/>
          <w:szCs w:val="24"/>
          <w:lang w:val="en-US" w:eastAsia="zh-CN" w:bidi="ar-SA"/>
        </w:rPr>
      </w:pPr>
    </w:p>
    <w:p w14:paraId="1DB3BEEA">
      <w:pPr>
        <w:bidi w:val="0"/>
        <w:jc w:val="center"/>
        <w:rPr>
          <w:rFonts w:hint="default"/>
          <w:lang w:val="en-US" w:eastAsia="zh-CN"/>
        </w:rPr>
      </w:pPr>
    </w:p>
    <w:p w14:paraId="59C786A6">
      <w:pPr>
        <w:bidi w:val="0"/>
        <w:jc w:val="center"/>
        <w:rPr>
          <w:rFonts w:hint="default"/>
          <w:lang w:val="en-US" w:eastAsia="zh-CN"/>
        </w:rPr>
      </w:pPr>
    </w:p>
    <w:p w14:paraId="5DA329C8">
      <w:pPr>
        <w:bidi w:val="0"/>
        <w:jc w:val="center"/>
        <w:rPr>
          <w:rFonts w:hint="default"/>
          <w:lang w:val="en-US" w:eastAsia="zh-CN"/>
        </w:rPr>
      </w:pPr>
    </w:p>
    <w:p w14:paraId="0A302A09">
      <w:pPr>
        <w:tabs>
          <w:tab w:val="left" w:pos="868"/>
        </w:tabs>
        <w:bidi w:val="0"/>
        <w:jc w:val="center"/>
        <w:rPr>
          <w:rFonts w:hint="default"/>
          <w:vertAlign w:val="baseline"/>
          <w:lang w:val="en-US" w:eastAsia="zh-CN"/>
        </w:rPr>
      </w:pPr>
    </w:p>
    <w:p w14:paraId="1B5FD64F">
      <w:pPr>
        <w:tabs>
          <w:tab w:val="left" w:pos="868"/>
        </w:tabs>
        <w:bidi w:val="0"/>
        <w:jc w:val="center"/>
        <w:rPr>
          <w:rFonts w:hint="default"/>
          <w:lang w:val="en-US" w:eastAsia="zh-CN"/>
        </w:rPr>
      </w:pPr>
    </w:p>
    <w:p w14:paraId="58869AB2">
      <w:pPr>
        <w:tabs>
          <w:tab w:val="left" w:pos="868"/>
        </w:tabs>
        <w:bidi w:val="0"/>
        <w:jc w:val="center"/>
        <w:rPr>
          <w:rFonts w:hint="default"/>
          <w:lang w:val="en-US" w:eastAsia="zh-CN"/>
        </w:rPr>
      </w:pPr>
    </w:p>
    <w:p w14:paraId="7EEDAF64">
      <w:pPr>
        <w:tabs>
          <w:tab w:val="left" w:pos="868"/>
        </w:tabs>
        <w:bidi w:val="0"/>
        <w:jc w:val="center"/>
        <w:rPr>
          <w:rFonts w:hint="default"/>
          <w:lang w:val="en-US" w:eastAsia="zh-CN"/>
        </w:rPr>
      </w:pPr>
    </w:p>
    <w:p w14:paraId="73B13D6A">
      <w:pPr>
        <w:pStyle w:val="7"/>
        <w:rPr>
          <w:b/>
          <w:sz w:val="36"/>
          <w:szCs w:val="36"/>
        </w:rPr>
      </w:pPr>
    </w:p>
    <w:p w14:paraId="1DE005FA">
      <w:pPr>
        <w:pStyle w:val="7"/>
        <w:rPr>
          <w:b/>
          <w:sz w:val="36"/>
          <w:szCs w:val="36"/>
        </w:rPr>
      </w:pPr>
    </w:p>
    <w:p w14:paraId="45395A77">
      <w:pPr>
        <w:adjustRightInd w:val="0"/>
        <w:snapToGrid w:val="0"/>
        <w:spacing w:line="500" w:lineRule="exact"/>
        <w:jc w:val="center"/>
        <w:rPr>
          <w:b/>
          <w:sz w:val="36"/>
          <w:szCs w:val="36"/>
        </w:rPr>
      </w:pPr>
    </w:p>
    <w:p w14:paraId="0777C805">
      <w:pPr>
        <w:pStyle w:val="7"/>
        <w:rPr>
          <w:b/>
          <w:sz w:val="36"/>
          <w:szCs w:val="36"/>
        </w:rPr>
      </w:pPr>
    </w:p>
    <w:p w14:paraId="48E27FC7">
      <w:pPr>
        <w:pStyle w:val="7"/>
        <w:rPr>
          <w:b/>
          <w:sz w:val="36"/>
          <w:szCs w:val="36"/>
        </w:rPr>
      </w:pPr>
    </w:p>
    <w:p w14:paraId="7FB9B6AE">
      <w:pPr>
        <w:pStyle w:val="7"/>
        <w:rPr>
          <w:b/>
          <w:sz w:val="36"/>
          <w:szCs w:val="36"/>
        </w:rPr>
      </w:pPr>
    </w:p>
    <w:p w14:paraId="62B05AE2">
      <w:pPr>
        <w:adjustRightInd w:val="0"/>
        <w:snapToGrid w:val="0"/>
        <w:spacing w:line="500" w:lineRule="exact"/>
        <w:jc w:val="center"/>
        <w:rPr>
          <w:b/>
          <w:sz w:val="36"/>
          <w:szCs w:val="36"/>
        </w:rPr>
      </w:pPr>
    </w:p>
    <w:p w14:paraId="1BCBC2C1">
      <w:pPr>
        <w:adjustRightInd w:val="0"/>
        <w:snapToGrid w:val="0"/>
        <w:spacing w:line="500" w:lineRule="exact"/>
        <w:jc w:val="center"/>
        <w:rPr>
          <w:rFonts w:hint="eastAsia"/>
          <w:b/>
          <w:sz w:val="36"/>
          <w:szCs w:val="36"/>
        </w:rPr>
      </w:pPr>
    </w:p>
    <w:p w14:paraId="10BCB494">
      <w:pPr>
        <w:adjustRightInd w:val="0"/>
        <w:snapToGrid w:val="0"/>
        <w:spacing w:line="500" w:lineRule="exact"/>
        <w:jc w:val="center"/>
        <w:rPr>
          <w:rFonts w:hint="eastAsia"/>
          <w:b/>
          <w:sz w:val="36"/>
          <w:szCs w:val="36"/>
        </w:rPr>
      </w:pPr>
    </w:p>
    <w:p w14:paraId="460B44BB">
      <w:pPr>
        <w:pStyle w:val="7"/>
        <w:ind w:left="0" w:leftChars="0" w:firstLine="0" w:firstLineChars="0"/>
        <w:rPr>
          <w:rFonts w:hint="eastAsia"/>
        </w:rPr>
      </w:pPr>
    </w:p>
    <w:p w14:paraId="1B7011DA">
      <w:pPr>
        <w:pStyle w:val="7"/>
        <w:ind w:left="0" w:leftChars="0" w:firstLine="0" w:firstLineChars="0"/>
        <w:rPr>
          <w:rFonts w:hint="eastAsia"/>
        </w:rPr>
      </w:pPr>
    </w:p>
    <w:p w14:paraId="229B8870">
      <w:pPr>
        <w:adjustRightInd w:val="0"/>
        <w:snapToGrid w:val="0"/>
        <w:spacing w:line="500" w:lineRule="exact"/>
        <w:jc w:val="center"/>
        <w:rPr>
          <w:b/>
          <w:sz w:val="36"/>
          <w:szCs w:val="36"/>
        </w:rPr>
      </w:pPr>
      <w:r>
        <w:rPr>
          <w:rFonts w:hint="eastAsia"/>
          <w:b/>
          <w:sz w:val="36"/>
          <w:szCs w:val="36"/>
        </w:rPr>
        <w:t>四、开标、评标办法及成交原则</w:t>
      </w:r>
    </w:p>
    <w:p w14:paraId="43CDFF96">
      <w:pPr>
        <w:widowControl/>
        <w:adjustRightInd w:val="0"/>
        <w:snapToGrid w:val="0"/>
        <w:spacing w:line="360" w:lineRule="auto"/>
        <w:ind w:firstLine="602" w:firstLineChars="200"/>
        <w:rPr>
          <w:rFonts w:hint="eastAsia" w:ascii="仿宋" w:hAnsi="仿宋" w:eastAsia="仿宋"/>
          <w:b/>
          <w:sz w:val="30"/>
          <w:szCs w:val="30"/>
        </w:rPr>
      </w:pPr>
    </w:p>
    <w:p w14:paraId="50D30198">
      <w:pPr>
        <w:widowControl/>
        <w:adjustRightInd w:val="0"/>
        <w:snapToGrid w:val="0"/>
        <w:spacing w:line="360" w:lineRule="auto"/>
        <w:rPr>
          <w:rFonts w:hint="eastAsia" w:ascii="仿宋" w:hAnsi="仿宋" w:eastAsia="仿宋"/>
          <w:b/>
          <w:kern w:val="0"/>
          <w:sz w:val="30"/>
          <w:szCs w:val="30"/>
        </w:rPr>
      </w:pPr>
      <w:r>
        <w:rPr>
          <w:rFonts w:hint="eastAsia" w:ascii="仿宋" w:hAnsi="仿宋" w:eastAsia="仿宋"/>
          <w:b/>
          <w:kern w:val="0"/>
          <w:sz w:val="30"/>
          <w:szCs w:val="30"/>
        </w:rPr>
        <w:t>1、开标</w:t>
      </w:r>
    </w:p>
    <w:p w14:paraId="49F117D5">
      <w:pPr>
        <w:spacing w:line="600" w:lineRule="exact"/>
        <w:ind w:firstLine="301" w:firstLineChars="100"/>
        <w:rPr>
          <w:rFonts w:hint="eastAsia"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412C2AA2">
      <w:pPr>
        <w:spacing w:line="600" w:lineRule="exact"/>
        <w:ind w:firstLine="300" w:firstLineChars="100"/>
        <w:rPr>
          <w:rFonts w:hint="eastAsia"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66C640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1.3开标程序：</w:t>
      </w:r>
    </w:p>
    <w:p w14:paraId="1746AFA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0DCD28E2">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2A614B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1.5投标人不足三家的不开标。</w:t>
      </w:r>
    </w:p>
    <w:p w14:paraId="08753CD9">
      <w:pPr>
        <w:widowControl/>
        <w:numPr>
          <w:ilvl w:val="0"/>
          <w:numId w:val="2"/>
        </w:numPr>
        <w:adjustRightInd w:val="0"/>
        <w:snapToGrid w:val="0"/>
        <w:spacing w:line="360" w:lineRule="auto"/>
        <w:rPr>
          <w:rFonts w:hint="eastAsia" w:ascii="仿宋" w:hAnsi="仿宋" w:eastAsia="仿宋" w:cs="仿宋"/>
          <w:b/>
          <w:kern w:val="0"/>
          <w:sz w:val="30"/>
          <w:szCs w:val="30"/>
        </w:rPr>
      </w:pPr>
      <w:r>
        <w:rPr>
          <w:rFonts w:hint="eastAsia" w:ascii="仿宋" w:hAnsi="仿宋" w:eastAsia="仿宋" w:cs="仿宋"/>
          <w:b/>
          <w:kern w:val="0"/>
          <w:sz w:val="30"/>
          <w:szCs w:val="30"/>
        </w:rPr>
        <w:t>评标</w:t>
      </w:r>
    </w:p>
    <w:p w14:paraId="14AC0330">
      <w:pPr>
        <w:widowControl/>
        <w:adjustRightInd w:val="0"/>
        <w:snapToGrid w:val="0"/>
        <w:spacing w:line="360" w:lineRule="auto"/>
        <w:ind w:firstLine="602" w:firstLineChars="200"/>
        <w:rPr>
          <w:rFonts w:hint="eastAsia"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2602FE50">
      <w:pPr>
        <w:widowControl/>
        <w:adjustRightInd w:val="0"/>
        <w:snapToGrid w:val="0"/>
        <w:spacing w:line="360" w:lineRule="auto"/>
        <w:ind w:firstLine="602" w:firstLineChars="200"/>
        <w:rPr>
          <w:rFonts w:hint="eastAsia"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本次招标采用综合评分法。</w:t>
      </w:r>
    </w:p>
    <w:p w14:paraId="5BE30D8A">
      <w:pPr>
        <w:spacing w:line="600" w:lineRule="exact"/>
        <w:ind w:firstLine="301" w:firstLineChars="100"/>
        <w:rPr>
          <w:rFonts w:hint="eastAsia"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308B561A">
      <w:pPr>
        <w:spacing w:line="600" w:lineRule="exact"/>
        <w:ind w:firstLine="301" w:firstLineChars="100"/>
        <w:rPr>
          <w:rFonts w:hint="eastAsia" w:ascii="仿宋" w:hAnsi="仿宋" w:eastAsia="仿宋"/>
          <w:b/>
          <w:sz w:val="30"/>
          <w:szCs w:val="30"/>
        </w:rPr>
      </w:pPr>
      <w:r>
        <w:rPr>
          <w:rFonts w:hint="eastAsia" w:ascii="仿宋" w:hAnsi="仿宋" w:eastAsia="仿宋"/>
          <w:b/>
          <w:sz w:val="30"/>
          <w:szCs w:val="30"/>
        </w:rPr>
        <w:t xml:space="preserve">  2.4评标纪律</w:t>
      </w:r>
    </w:p>
    <w:p w14:paraId="6C72FDA8">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127A0A8C">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2.4.2评标过程中，严禁评委私自同投标人接触。</w:t>
      </w:r>
    </w:p>
    <w:p w14:paraId="6EF361B7">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9F8A6E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2328152F">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53C16C10">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 评标程序</w:t>
      </w:r>
    </w:p>
    <w:p w14:paraId="3E5B804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 评标的准备和初步评审</w:t>
      </w:r>
    </w:p>
    <w:p w14:paraId="5755BF5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0F99933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1）招标的目标；</w:t>
      </w:r>
    </w:p>
    <w:p w14:paraId="11B18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2）招标项目的范围和性质；</w:t>
      </w:r>
    </w:p>
    <w:p w14:paraId="63189B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3）招标文件中规定的技术要求、标准和商务条款；</w:t>
      </w:r>
    </w:p>
    <w:p w14:paraId="422246CF">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380355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72E5BC56">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3.1.3 符合性审查</w:t>
      </w:r>
    </w:p>
    <w:p w14:paraId="727717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DDD62C5">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1122F5A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1）投标文件没有投标人法人代表或授权代表签字并加盖公章；</w:t>
      </w:r>
    </w:p>
    <w:p w14:paraId="053722E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2）投标文件载明的招标项目完成期限超过招标文件规定的期限；</w:t>
      </w:r>
    </w:p>
    <w:p w14:paraId="2F43790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3）明显不符合技术规格、技术标准的要求；</w:t>
      </w:r>
    </w:p>
    <w:p w14:paraId="4A85B07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4）投标文件载明货物包装方式、检验标准和方法不符合招标文件的要求；</w:t>
      </w:r>
    </w:p>
    <w:p w14:paraId="05D0B42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5）投标文件附有招标采购人不能接受的条件；</w:t>
      </w:r>
    </w:p>
    <w:p w14:paraId="329C28F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6）不符合招标文件规定的其它实质性要求；</w:t>
      </w:r>
    </w:p>
    <w:p w14:paraId="2BDC5BA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7）投标人递交两套或多套内容不同的投标文件，或在一套投标文件中对同一招标项目报有两个或多个报价，且未声明哪一个有效。按招标文件规定提交备选投标方案的除外；</w:t>
      </w:r>
    </w:p>
    <w:p w14:paraId="3FB5F4C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8）投标人以他人的名义投标、串通投标、以行贿手段谋取中标或者以其他弄虚作假方式投标的；</w:t>
      </w:r>
    </w:p>
    <w:p w14:paraId="427C7CF0">
      <w:pPr>
        <w:ind w:firstLine="600" w:firstLineChars="200"/>
      </w:pPr>
      <w:r>
        <w:rPr>
          <w:rFonts w:hint="eastAsia" w:ascii="仿宋" w:hAnsi="仿宋" w:eastAsia="仿宋" w:cs="仿宋"/>
          <w:sz w:val="30"/>
          <w:szCs w:val="30"/>
        </w:rPr>
        <w:t>9）技术参数对照表中标注为重要技术参数的（打**号或★</w:t>
      </w:r>
    </w:p>
    <w:p w14:paraId="3CD1ECB0">
      <w:r>
        <w:rPr>
          <w:rFonts w:hint="eastAsia" w:ascii="仿宋" w:hAnsi="仿宋" w:eastAsia="仿宋" w:cs="仿宋"/>
          <w:sz w:val="30"/>
          <w:szCs w:val="30"/>
        </w:rPr>
        <w:t>★号的），有一项不符合或未响应的；</w:t>
      </w:r>
    </w:p>
    <w:p w14:paraId="5C71EC2F">
      <w:pPr>
        <w:pStyle w:val="3"/>
      </w:pPr>
    </w:p>
    <w:p w14:paraId="197EB585">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10）其它在招标文件中已明确为无效标的;</w:t>
      </w:r>
    </w:p>
    <w:p w14:paraId="2D067F1E">
      <w:pPr>
        <w:spacing w:line="60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11）不符合法律、法规和招标文件中规定的其他实质性要求的。</w:t>
      </w:r>
    </w:p>
    <w:p w14:paraId="6D476688">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673557E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3.2.1 对投标文件中商务文件进行评审；</w:t>
      </w:r>
    </w:p>
    <w:p w14:paraId="047B2E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3.2.2 对投标文件中技术文件进行评审。</w:t>
      </w:r>
    </w:p>
    <w:p w14:paraId="04AB84C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3.3 澄清</w:t>
      </w:r>
    </w:p>
    <w:p w14:paraId="4311B37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191EA8A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3.4 评委打分</w:t>
      </w:r>
    </w:p>
    <w:p w14:paraId="4839195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3.5 提交评标报告</w:t>
      </w:r>
    </w:p>
    <w:p w14:paraId="518EC094">
      <w:pPr>
        <w:spacing w:line="360" w:lineRule="auto"/>
        <w:rPr>
          <w:rFonts w:hint="eastAsia" w:ascii="仿宋" w:hAnsi="仿宋" w:eastAsia="仿宋" w:cs="仿宋"/>
          <w:b/>
          <w:sz w:val="30"/>
          <w:szCs w:val="30"/>
        </w:rPr>
      </w:pPr>
      <w:r>
        <w:rPr>
          <w:rFonts w:hint="eastAsia" w:ascii="仿宋" w:hAnsi="仿宋" w:eastAsia="仿宋" w:cs="仿宋"/>
          <w:b/>
          <w:sz w:val="30"/>
          <w:szCs w:val="30"/>
        </w:rPr>
        <w:t>3.6推荐中标候选人</w:t>
      </w:r>
    </w:p>
    <w:p w14:paraId="6C7EC5A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56719A58">
      <w:pPr>
        <w:spacing w:line="360" w:lineRule="auto"/>
        <w:rPr>
          <w:rFonts w:hint="eastAsia" w:ascii="仿宋" w:hAnsi="仿宋" w:eastAsia="仿宋" w:cs="仿宋"/>
          <w:b/>
          <w:sz w:val="30"/>
          <w:szCs w:val="30"/>
        </w:rPr>
      </w:pPr>
      <w:r>
        <w:rPr>
          <w:rFonts w:hint="eastAsia" w:ascii="仿宋" w:hAnsi="仿宋" w:eastAsia="仿宋" w:cs="仿宋"/>
          <w:b/>
          <w:sz w:val="30"/>
          <w:szCs w:val="30"/>
        </w:rPr>
        <w:t>3.7定标</w:t>
      </w:r>
    </w:p>
    <w:p w14:paraId="5F3AF36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7399145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52AEC1A5">
      <w:pPr>
        <w:spacing w:line="360" w:lineRule="auto"/>
        <w:rPr>
          <w:rFonts w:hint="eastAsia" w:ascii="仿宋" w:hAnsi="仿宋" w:eastAsia="仿宋" w:cs="仿宋"/>
          <w:b/>
          <w:sz w:val="30"/>
          <w:szCs w:val="30"/>
        </w:rPr>
      </w:pPr>
      <w:r>
        <w:rPr>
          <w:rFonts w:hint="eastAsia" w:ascii="仿宋" w:hAnsi="仿宋" w:eastAsia="仿宋" w:cs="仿宋"/>
          <w:b/>
          <w:sz w:val="30"/>
          <w:szCs w:val="30"/>
        </w:rPr>
        <w:t>3.8评标保密</w:t>
      </w:r>
    </w:p>
    <w:p w14:paraId="1547C8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7DD0D23C">
      <w:pPr>
        <w:spacing w:line="360" w:lineRule="auto"/>
        <w:rPr>
          <w:rFonts w:hint="eastAsia" w:ascii="仿宋" w:hAnsi="仿宋" w:eastAsia="仿宋" w:cs="仿宋"/>
          <w:b/>
          <w:sz w:val="30"/>
          <w:szCs w:val="30"/>
        </w:rPr>
      </w:pPr>
      <w:r>
        <w:rPr>
          <w:rFonts w:hint="eastAsia" w:ascii="仿宋" w:hAnsi="仿宋" w:eastAsia="仿宋" w:cs="仿宋"/>
          <w:b/>
          <w:sz w:val="30"/>
          <w:szCs w:val="30"/>
        </w:rPr>
        <w:t>3.9详细评标标准和办法</w:t>
      </w:r>
      <w:bookmarkEnd w:id="4"/>
    </w:p>
    <w:p w14:paraId="4F1E3C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55F10E70">
      <w:pPr>
        <w:spacing w:line="360" w:lineRule="auto"/>
        <w:rPr>
          <w:rFonts w:hint="eastAsia" w:ascii="仿宋" w:hAnsi="仿宋" w:eastAsia="仿宋" w:cs="仿宋"/>
          <w:b/>
          <w:sz w:val="30"/>
          <w:szCs w:val="30"/>
        </w:rPr>
      </w:pPr>
      <w:r>
        <w:rPr>
          <w:rFonts w:hint="eastAsia" w:ascii="仿宋" w:hAnsi="仿宋" w:eastAsia="仿宋" w:cs="仿宋"/>
          <w:b/>
          <w:sz w:val="30"/>
          <w:szCs w:val="30"/>
        </w:rPr>
        <w:t>3.9.1.评标原则</w:t>
      </w:r>
    </w:p>
    <w:p w14:paraId="1BC3C63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4098ED0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按照招标文件的所有相关规定，公平评标。</w:t>
      </w:r>
    </w:p>
    <w:p w14:paraId="45CACBD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推荐中标人由综合得分从高到低排序。</w:t>
      </w:r>
    </w:p>
    <w:p w14:paraId="0FFBA35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综合得分相等时，按投标价格从低到高排序。</w:t>
      </w:r>
    </w:p>
    <w:p w14:paraId="43B63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40ECC1DD">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55D619B2">
      <w:pPr>
        <w:ind w:firstLine="600" w:firstLineChars="200"/>
      </w:pPr>
      <w:r>
        <w:rPr>
          <w:rFonts w:hint="eastAsia" w:ascii="仿宋" w:hAnsi="仿宋" w:eastAsia="仿宋" w:cs="仿宋"/>
          <w:sz w:val="30"/>
          <w:szCs w:val="30"/>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1A49669">
      <w:pPr>
        <w:rPr>
          <w:rFonts w:hint="eastAsia" w:ascii="仿宋" w:hAnsi="仿宋" w:eastAsia="仿宋"/>
          <w:sz w:val="28"/>
          <w:szCs w:val="28"/>
        </w:rPr>
      </w:pPr>
      <w:r>
        <w:rPr>
          <w:rFonts w:hint="eastAsia" w:ascii="仿宋" w:hAnsi="仿宋" w:eastAsia="仿宋" w:cs="仿宋"/>
          <w:sz w:val="30"/>
          <w:szCs w:val="30"/>
        </w:rPr>
        <w:t>件进行集中审核，分别评价。</w:t>
      </w:r>
    </w:p>
    <w:p w14:paraId="722AFE54">
      <w:pPr>
        <w:spacing w:line="360" w:lineRule="auto"/>
        <w:rPr>
          <w:rFonts w:hint="eastAsia" w:ascii="仿宋" w:hAnsi="仿宋" w:eastAsia="仿宋" w:cs="仿宋"/>
          <w:b/>
          <w:sz w:val="30"/>
          <w:szCs w:val="30"/>
        </w:rPr>
      </w:pPr>
      <w:r>
        <w:rPr>
          <w:rFonts w:hint="eastAsia" w:ascii="仿宋" w:hAnsi="仿宋" w:eastAsia="仿宋" w:cs="仿宋"/>
          <w:b/>
          <w:sz w:val="30"/>
          <w:szCs w:val="30"/>
        </w:rPr>
        <w:t>3.9.3.评标程序</w:t>
      </w:r>
    </w:p>
    <w:p w14:paraId="766BC19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资格性审查</w:t>
      </w:r>
    </w:p>
    <w:p w14:paraId="1EEEBF6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符合性审查</w:t>
      </w:r>
    </w:p>
    <w:p w14:paraId="4831D4D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详细评审</w:t>
      </w:r>
    </w:p>
    <w:p w14:paraId="3AC02B8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推荐候选中标人排序</w:t>
      </w:r>
    </w:p>
    <w:p w14:paraId="7953B76E">
      <w:pPr>
        <w:spacing w:line="360" w:lineRule="auto"/>
        <w:rPr>
          <w:rFonts w:hint="eastAsia" w:ascii="仿宋" w:hAnsi="仿宋" w:eastAsia="仿宋" w:cs="仿宋"/>
          <w:b/>
          <w:sz w:val="30"/>
          <w:szCs w:val="30"/>
        </w:rPr>
      </w:pPr>
      <w:r>
        <w:rPr>
          <w:rFonts w:hint="eastAsia" w:ascii="仿宋" w:hAnsi="仿宋" w:eastAsia="仿宋" w:cs="仿宋"/>
          <w:b/>
          <w:sz w:val="30"/>
          <w:szCs w:val="30"/>
        </w:rPr>
        <w:t>3.9.4.评标因素</w:t>
      </w:r>
    </w:p>
    <w:p w14:paraId="1BB0F6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招标文件中规定的评标因素。</w:t>
      </w:r>
    </w:p>
    <w:p w14:paraId="6EF878B9">
      <w:pPr>
        <w:spacing w:line="360" w:lineRule="auto"/>
        <w:rPr>
          <w:rFonts w:hint="eastAsia" w:ascii="仿宋" w:hAnsi="仿宋" w:eastAsia="仿宋" w:cs="仿宋"/>
          <w:b/>
          <w:sz w:val="30"/>
          <w:szCs w:val="30"/>
        </w:rPr>
      </w:pPr>
      <w:r>
        <w:rPr>
          <w:rFonts w:hint="eastAsia" w:ascii="仿宋" w:hAnsi="仿宋" w:eastAsia="仿宋" w:cs="仿宋"/>
          <w:b/>
          <w:sz w:val="30"/>
          <w:szCs w:val="30"/>
        </w:rPr>
        <w:t>3.9.5.投标文件的初审</w:t>
      </w:r>
    </w:p>
    <w:p w14:paraId="4D3C4D2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1D68225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3EFA29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1E0ED2E1">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39BCB0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6D7384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投标人低于成本价竞标的，作废标处理。</w:t>
      </w:r>
    </w:p>
    <w:p w14:paraId="5997088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122E41B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139BBED5">
      <w:pPr>
        <w:spacing w:line="360" w:lineRule="auto"/>
      </w:pPr>
      <w:r>
        <w:rPr>
          <w:rFonts w:hint="eastAsia" w:ascii="仿宋" w:hAnsi="仿宋" w:eastAsia="仿宋"/>
          <w:b/>
          <w:sz w:val="30"/>
          <w:szCs w:val="30"/>
        </w:rPr>
        <w:t>3.9.6评标办法选择</w:t>
      </w:r>
    </w:p>
    <w:p w14:paraId="58F4B171">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（1）综合评分法</w:t>
      </w:r>
    </w:p>
    <w:p w14:paraId="3E482181">
      <w:pPr>
        <w:pStyle w:val="2"/>
        <w:ind w:firstLine="562" w:firstLineChars="200"/>
        <w:rPr>
          <w:b/>
          <w:bCs/>
        </w:rPr>
      </w:pPr>
      <w:r>
        <w:rPr>
          <w:rFonts w:hint="eastAsia" w:ascii="仿宋" w:hAnsi="仿宋" w:eastAsia="仿宋"/>
          <w:b/>
          <w:sz w:val="28"/>
          <w:szCs w:val="28"/>
        </w:rPr>
        <w:t>有效投标人不低于3家的：</w:t>
      </w:r>
    </w:p>
    <w:p w14:paraId="703A2974">
      <w:pPr>
        <w:spacing w:line="360" w:lineRule="auto"/>
        <w:ind w:firstLine="600" w:firstLineChars="200"/>
      </w:pPr>
      <w:r>
        <w:rPr>
          <w:rFonts w:hint="eastAsia" w:ascii="仿宋" w:hAnsi="仿宋" w:eastAsia="仿宋" w:cs="仿宋"/>
          <w:sz w:val="30"/>
          <w:szCs w:val="30"/>
        </w:rPr>
        <w:t>由评标委员会根据评分标准进行综合打分，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02552DF2">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18D0587C">
      <w:pPr>
        <w:spacing w:line="360" w:lineRule="auto"/>
        <w:ind w:firstLine="570"/>
        <w:rPr>
          <w:rFonts w:hint="eastAsia"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0BDF500A">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2）比价法</w:t>
      </w:r>
    </w:p>
    <w:p w14:paraId="110E4296">
      <w:pPr>
        <w:pStyle w:val="2"/>
        <w:ind w:firstLine="562" w:firstLineChars="200"/>
        <w:rPr>
          <w:b/>
          <w:bCs/>
        </w:rPr>
      </w:pPr>
      <w:r>
        <w:rPr>
          <w:rFonts w:hint="eastAsia" w:ascii="仿宋" w:hAnsi="仿宋" w:eastAsia="仿宋"/>
          <w:b/>
          <w:sz w:val="28"/>
          <w:szCs w:val="28"/>
        </w:rPr>
        <w:t>有效投标人不低于3家的：</w:t>
      </w:r>
    </w:p>
    <w:p w14:paraId="6B1D3BBF">
      <w:pPr>
        <w:pStyle w:val="19"/>
        <w:widowControl/>
        <w:spacing w:before="0" w:beforeAutospacing="0" w:after="0" w:afterAutospacing="0" w:line="580" w:lineRule="atLeast"/>
        <w:ind w:firstLine="602"/>
        <w:rPr>
          <w:rFonts w:hint="eastAsia" w:ascii="仿宋" w:hAnsi="仿宋" w:eastAsia="仿宋" w:cs="仿宋"/>
          <w:color w:val="000000"/>
          <w:sz w:val="30"/>
          <w:szCs w:val="30"/>
        </w:rPr>
      </w:pPr>
      <w:r>
        <w:rPr>
          <w:rFonts w:hint="eastAsia" w:ascii="仿宋" w:hAnsi="仿宋" w:eastAsia="仿宋" w:cs="仿宋"/>
          <w:color w:val="000000"/>
          <w:sz w:val="30"/>
          <w:szCs w:val="30"/>
        </w:rPr>
        <w:t>组织相关专家现场拆封并读取各公司报价，符合所有招标要求前提下，按公司每个产品报价从低到高顺序排序选取前三名为第一中标人、第二中标人和第三中标人，并与第一中标人签订协议供货合同，如果第一中标人无法供货，则重新招标或由第二中标人供货，以此类推。对于明显不合理的报价，专家组有权做出不予受理决定。</w:t>
      </w:r>
    </w:p>
    <w:p w14:paraId="5B8A049F">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6E843042">
      <w:pPr>
        <w:spacing w:line="360" w:lineRule="auto"/>
        <w:ind w:firstLine="570"/>
        <w:rPr>
          <w:rFonts w:hint="eastAsia" w:ascii="仿宋" w:hAnsi="仿宋" w:eastAsia="仿宋"/>
          <w:b/>
          <w:sz w:val="30"/>
          <w:szCs w:val="30"/>
        </w:rPr>
      </w:pPr>
      <w:r>
        <w:rPr>
          <w:rFonts w:hint="eastAsia" w:ascii="仿宋" w:hAnsi="仿宋" w:eastAsia="仿宋" w:cs="仿宋"/>
          <w:color w:val="000000"/>
          <w:kern w:val="0"/>
          <w:sz w:val="30"/>
          <w:szCs w:val="30"/>
          <w:lang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2D1938B8">
      <w:pPr>
        <w:spacing w:line="360" w:lineRule="auto"/>
        <w:rPr>
          <w:rFonts w:ascii="仿宋" w:hAnsi="仿宋" w:eastAsia="仿宋"/>
          <w:b/>
          <w:sz w:val="30"/>
          <w:szCs w:val="30"/>
        </w:rPr>
      </w:pPr>
      <w:r>
        <w:rPr>
          <w:rFonts w:hint="eastAsia" w:ascii="仿宋" w:hAnsi="仿宋" w:eastAsia="仿宋"/>
          <w:b/>
          <w:sz w:val="30"/>
          <w:szCs w:val="30"/>
        </w:rPr>
        <w:t>3.9.7.评分标准</w:t>
      </w:r>
    </w:p>
    <w:tbl>
      <w:tblPr>
        <w:tblStyle w:val="22"/>
        <w:tblW w:w="52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7555"/>
      </w:tblGrid>
      <w:tr w14:paraId="68D0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5F3FE7C9">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评分内容</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01DFF867">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评审标准</w:t>
            </w:r>
          </w:p>
        </w:tc>
      </w:tr>
      <w:tr w14:paraId="7B8C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6FD037EB">
            <w:pPr>
              <w:keepNext w:val="0"/>
              <w:keepLines w:val="0"/>
              <w:pageBreakBefore w:val="0"/>
              <w:kinsoku/>
              <w:wordWrap/>
              <w:overflowPunct/>
              <w:topLinePunct w:val="0"/>
              <w:autoSpaceDE w:val="0"/>
              <w:autoSpaceDN w:val="0"/>
              <w:bidi w:val="0"/>
              <w:adjustRightInd w:val="0"/>
              <w:spacing w:line="360" w:lineRule="auto"/>
              <w:ind w:left="14" w:leftChars="0" w:right="0" w:rightChars="0" w:hanging="14" w:hangingChars="6"/>
              <w:jc w:val="center"/>
              <w:textAlignment w:val="auto"/>
              <w:rPr>
                <w:rFonts w:hint="eastAsia" w:ascii="宋体" w:hAnsi="宋体" w:eastAsia="宋体" w:cs="宋体"/>
                <w:kern w:val="0"/>
                <w:sz w:val="24"/>
                <w:szCs w:val="24"/>
              </w:rPr>
            </w:pPr>
            <w:r>
              <w:rPr>
                <w:rFonts w:hint="eastAsia" w:ascii="仿宋" w:hAnsi="仿宋" w:eastAsia="仿宋"/>
                <w:color w:val="000000"/>
                <w:spacing w:val="1"/>
                <w:kern w:val="0"/>
                <w:sz w:val="24"/>
              </w:rPr>
              <w:t>投标报价（</w:t>
            </w:r>
            <w:r>
              <w:rPr>
                <w:rFonts w:ascii="仿宋" w:hAnsi="仿宋" w:eastAsia="仿宋"/>
                <w:color w:val="000000"/>
                <w:spacing w:val="1"/>
                <w:kern w:val="0"/>
                <w:sz w:val="24"/>
              </w:rPr>
              <w:t>30</w:t>
            </w:r>
            <w:r>
              <w:rPr>
                <w:rFonts w:hint="eastAsia" w:ascii="仿宋" w:hAnsi="仿宋" w:eastAsia="仿宋"/>
                <w:color w:val="000000"/>
                <w:spacing w:val="1"/>
                <w:kern w:val="0"/>
                <w:sz w:val="24"/>
              </w:rPr>
              <w:t>分）</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7E208602">
            <w:pPr>
              <w:keepNext w:val="0"/>
              <w:keepLines w:val="0"/>
              <w:pageBreakBefore w:val="0"/>
              <w:kinsoku/>
              <w:wordWrap/>
              <w:overflowPunct/>
              <w:topLinePunct w:val="0"/>
              <w:autoSpaceDE w:val="0"/>
              <w:autoSpaceDN w:val="0"/>
              <w:bidi w:val="0"/>
              <w:adjustRightInd w:val="0"/>
              <w:spacing w:line="360" w:lineRule="auto"/>
              <w:ind w:left="0" w:leftChars="0" w:right="0" w:rightChars="0" w:firstLine="242" w:firstLineChars="100"/>
              <w:textAlignment w:val="auto"/>
              <w:rPr>
                <w:rFonts w:hint="eastAsia" w:ascii="宋体" w:hAnsi="宋体" w:eastAsia="宋体" w:cs="宋体"/>
                <w:sz w:val="24"/>
                <w:szCs w:val="24"/>
              </w:rPr>
            </w:pPr>
            <w:r>
              <w:rPr>
                <w:rFonts w:hint="eastAsia" w:ascii="仿宋" w:hAnsi="仿宋" w:eastAsia="仿宋"/>
                <w:color w:val="000000"/>
                <w:spacing w:val="1"/>
                <w:kern w:val="0"/>
                <w:sz w:val="24"/>
              </w:rPr>
              <w:t>满足招标文件要求且投标价格最低的投标报价为评标基准价，其价格分为满分</w:t>
            </w:r>
            <w:r>
              <w:rPr>
                <w:rFonts w:ascii="仿宋" w:hAnsi="仿宋" w:eastAsia="仿宋"/>
                <w:color w:val="000000"/>
                <w:spacing w:val="1"/>
                <w:kern w:val="0"/>
                <w:sz w:val="24"/>
              </w:rPr>
              <w:t>30</w:t>
            </w:r>
            <w:r>
              <w:rPr>
                <w:rFonts w:hint="eastAsia" w:ascii="仿宋" w:hAnsi="仿宋" w:eastAsia="仿宋"/>
                <w:color w:val="000000"/>
                <w:spacing w:val="1"/>
                <w:kern w:val="0"/>
                <w:sz w:val="24"/>
              </w:rPr>
              <w:t>分。其他投标人的价格分统一按照下列公式计算：计算公式为：价格分</w:t>
            </w:r>
            <w:r>
              <w:rPr>
                <w:rFonts w:ascii="仿宋" w:hAnsi="仿宋" w:eastAsia="仿宋"/>
                <w:color w:val="000000"/>
                <w:spacing w:val="1"/>
                <w:kern w:val="0"/>
                <w:sz w:val="24"/>
              </w:rPr>
              <w:t>=30</w:t>
            </w:r>
            <w:r>
              <w:rPr>
                <w:rFonts w:hint="eastAsia" w:ascii="仿宋" w:hAnsi="仿宋" w:eastAsia="仿宋"/>
                <w:color w:val="000000"/>
                <w:spacing w:val="1"/>
                <w:kern w:val="0"/>
                <w:sz w:val="24"/>
              </w:rPr>
              <w:t>×（基准价</w:t>
            </w:r>
            <w:r>
              <w:rPr>
                <w:rFonts w:ascii="仿宋" w:hAnsi="仿宋" w:eastAsia="仿宋"/>
                <w:color w:val="000000"/>
                <w:spacing w:val="1"/>
                <w:kern w:val="0"/>
                <w:sz w:val="24"/>
              </w:rPr>
              <w:t>/</w:t>
            </w:r>
            <w:r>
              <w:rPr>
                <w:rFonts w:hint="eastAsia" w:ascii="仿宋" w:hAnsi="仿宋" w:eastAsia="仿宋"/>
                <w:color w:val="000000"/>
                <w:spacing w:val="1"/>
                <w:kern w:val="0"/>
                <w:sz w:val="24"/>
              </w:rPr>
              <w:t>投标价），保留</w:t>
            </w:r>
            <w:r>
              <w:rPr>
                <w:rFonts w:ascii="仿宋" w:hAnsi="仿宋" w:eastAsia="仿宋"/>
                <w:color w:val="000000"/>
                <w:spacing w:val="1"/>
                <w:kern w:val="0"/>
                <w:sz w:val="24"/>
              </w:rPr>
              <w:t>2</w:t>
            </w:r>
            <w:r>
              <w:rPr>
                <w:rFonts w:hint="eastAsia" w:ascii="仿宋" w:hAnsi="仿宋" w:eastAsia="仿宋"/>
                <w:color w:val="000000"/>
                <w:spacing w:val="1"/>
                <w:kern w:val="0"/>
                <w:sz w:val="24"/>
              </w:rPr>
              <w:t>位小数。</w:t>
            </w:r>
          </w:p>
        </w:tc>
      </w:tr>
      <w:tr w14:paraId="6B5C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17C2CC38">
            <w:pPr>
              <w:keepNext w:val="0"/>
              <w:keepLines w:val="0"/>
              <w:pageBreakBefore w:val="0"/>
              <w:kinsoku/>
              <w:wordWrap/>
              <w:overflowPunct/>
              <w:topLinePunct w:val="0"/>
              <w:autoSpaceDE w:val="0"/>
              <w:autoSpaceDN w:val="0"/>
              <w:bidi w:val="0"/>
              <w:adjustRightInd w:val="0"/>
              <w:spacing w:line="360" w:lineRule="auto"/>
              <w:ind w:left="14" w:leftChars="0" w:right="0" w:rightChars="0" w:hanging="14" w:hangingChars="6"/>
              <w:jc w:val="center"/>
              <w:textAlignment w:val="auto"/>
              <w:rPr>
                <w:rFonts w:hint="eastAsia" w:ascii="仿宋" w:hAnsi="仿宋" w:eastAsia="仿宋"/>
                <w:color w:val="000000"/>
                <w:spacing w:val="1"/>
                <w:kern w:val="0"/>
                <w:sz w:val="24"/>
              </w:rPr>
            </w:pPr>
            <w:r>
              <w:rPr>
                <w:rFonts w:hint="eastAsia" w:ascii="仿宋" w:hAnsi="仿宋" w:eastAsia="仿宋" w:cs="Times New Roman"/>
                <w:spacing w:val="1"/>
                <w:kern w:val="0"/>
                <w:sz w:val="24"/>
                <w:lang w:val="en-US" w:eastAsia="zh-CN"/>
              </w:rPr>
              <w:t>技术参数（32分）</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356E8038">
            <w:pPr>
              <w:snapToGrid w:val="0"/>
              <w:spacing w:line="360" w:lineRule="auto"/>
              <w:ind w:firstLine="484" w:firstLineChars="200"/>
              <w:rPr>
                <w:rFonts w:hint="eastAsia" w:ascii="仿宋" w:hAnsi="仿宋" w:eastAsia="仿宋" w:cs="Times New Roman"/>
                <w:spacing w:val="1"/>
                <w:kern w:val="0"/>
                <w:sz w:val="24"/>
                <w:lang w:val="en-US" w:eastAsia="zh-CN"/>
              </w:rPr>
            </w:pPr>
            <w:r>
              <w:rPr>
                <w:rFonts w:hint="eastAsia" w:ascii="仿宋" w:hAnsi="仿宋" w:eastAsia="仿宋" w:cs="Times New Roman"/>
                <w:spacing w:val="1"/>
                <w:kern w:val="0"/>
                <w:sz w:val="24"/>
                <w:lang w:val="en-US" w:eastAsia="zh-CN"/>
              </w:rPr>
              <w:t>根据投标文件与招标文件要求对其它技术参数的（未标记“**”的技术参数）偏离情况进行评分。</w:t>
            </w:r>
          </w:p>
          <w:p w14:paraId="0D091876">
            <w:pPr>
              <w:keepNext w:val="0"/>
              <w:keepLines w:val="0"/>
              <w:pageBreakBefore w:val="0"/>
              <w:kinsoku/>
              <w:wordWrap/>
              <w:overflowPunct/>
              <w:topLinePunct w:val="0"/>
              <w:autoSpaceDE w:val="0"/>
              <w:autoSpaceDN w:val="0"/>
              <w:bidi w:val="0"/>
              <w:adjustRightInd w:val="0"/>
              <w:spacing w:line="360" w:lineRule="auto"/>
              <w:ind w:left="0" w:leftChars="0" w:right="0" w:rightChars="0" w:firstLine="484" w:firstLineChars="200"/>
              <w:textAlignment w:val="auto"/>
              <w:rPr>
                <w:rFonts w:hint="eastAsia" w:ascii="仿宋" w:hAnsi="仿宋" w:eastAsia="仿宋"/>
                <w:color w:val="000000"/>
                <w:spacing w:val="1"/>
                <w:kern w:val="0"/>
                <w:sz w:val="24"/>
              </w:rPr>
            </w:pPr>
            <w:r>
              <w:rPr>
                <w:rFonts w:hint="eastAsia" w:ascii="仿宋" w:hAnsi="仿宋" w:eastAsia="仿宋" w:cs="Times New Roman"/>
                <w:spacing w:val="1"/>
                <w:kern w:val="0"/>
                <w:sz w:val="24"/>
                <w:lang w:val="en-US" w:eastAsia="zh-CN"/>
              </w:rPr>
              <w:t>各项性能指标全部满足招标文件要求的得满分；与招标文件要求有非实质性负偏离的（以投标文件技术规格偏离表载明的为准），有一项扣1分，扣完为止，最高得32分。（同一项参数不重复扣分）</w:t>
            </w:r>
          </w:p>
        </w:tc>
      </w:tr>
      <w:tr w14:paraId="5151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2049FD95">
            <w:pPr>
              <w:keepNext w:val="0"/>
              <w:keepLines w:val="0"/>
              <w:pageBreakBefore w:val="0"/>
              <w:kinsoku/>
              <w:wordWrap/>
              <w:overflowPunct/>
              <w:topLinePunct w:val="0"/>
              <w:autoSpaceDE w:val="0"/>
              <w:autoSpaceDN w:val="0"/>
              <w:bidi w:val="0"/>
              <w:adjustRightInd w:val="0"/>
              <w:spacing w:line="360" w:lineRule="auto"/>
              <w:ind w:left="0" w:leftChars="0" w:right="0"/>
              <w:textAlignment w:val="auto"/>
              <w:rPr>
                <w:rFonts w:hint="default"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场地设施（5分）</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27939738">
            <w:pPr>
              <w:adjustRightInd w:val="0"/>
              <w:snapToGrid w:val="0"/>
              <w:spacing w:line="360" w:lineRule="auto"/>
              <w:ind w:firstLine="484" w:firstLineChars="200"/>
              <w:rPr>
                <w:rFonts w:hint="eastAsia"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根据各投标人提供的图片资料进行对比评分:提供的资料体现其厂房整体规模和周边环境良好，内部布局规划合理、规范得5分:厂房整体规模和周边环境-般，内部布局划分基本合理、规范得3分;厂房整体规模和周边环境较差，内部布局划分不规范的得1分</w:t>
            </w:r>
          </w:p>
        </w:tc>
      </w:tr>
      <w:tr w14:paraId="4E54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5BC2C1E1">
            <w:pPr>
              <w:adjustRightInd w:val="0"/>
              <w:snapToGrid w:val="0"/>
              <w:spacing w:line="360" w:lineRule="auto"/>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人员配备（8分）</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30A49F83">
            <w:pPr>
              <w:adjustRightInd w:val="0"/>
              <w:snapToGrid w:val="0"/>
              <w:spacing w:line="360" w:lineRule="auto"/>
              <w:ind w:firstLine="484" w:firstLineChars="200"/>
              <w:rPr>
                <w:rFonts w:hint="default"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配备相应的初高级的机修、电器、钣金、烤漆的维修技术人员并持证上岗的，每项技术人员得2分，最高得8分(以提供的主管部门颁发的证件为准):</w:t>
            </w:r>
          </w:p>
        </w:tc>
      </w:tr>
      <w:tr w14:paraId="37E1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1A9F5D49">
            <w:pPr>
              <w:adjustRightInd w:val="0"/>
              <w:snapToGrid w:val="0"/>
              <w:spacing w:line="360" w:lineRule="auto"/>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维修设备（10分）</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24E88DC1">
            <w:pPr>
              <w:numPr>
                <w:ilvl w:val="0"/>
                <w:numId w:val="0"/>
              </w:numPr>
              <w:adjustRightInd w:val="0"/>
              <w:snapToGrid w:val="0"/>
              <w:spacing w:line="360" w:lineRule="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1、配备车辆动平衡仪，得1分:</w:t>
            </w:r>
          </w:p>
          <w:p w14:paraId="7EEB6C68">
            <w:pPr>
              <w:numPr>
                <w:ilvl w:val="0"/>
                <w:numId w:val="0"/>
              </w:numPr>
              <w:adjustRightInd w:val="0"/>
              <w:snapToGrid w:val="0"/>
              <w:spacing w:line="360" w:lineRule="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2、配备有烤漆房及设备，得1分:</w:t>
            </w:r>
          </w:p>
          <w:p w14:paraId="12758425">
            <w:pPr>
              <w:numPr>
                <w:ilvl w:val="0"/>
                <w:numId w:val="0"/>
              </w:numPr>
              <w:adjustRightInd w:val="0"/>
              <w:snapToGrid w:val="0"/>
              <w:spacing w:line="360" w:lineRule="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3、配备有机油、齿轮油加注机，得1分:</w:t>
            </w:r>
          </w:p>
          <w:p w14:paraId="349F32BE">
            <w:pPr>
              <w:numPr>
                <w:ilvl w:val="0"/>
                <w:numId w:val="0"/>
              </w:numPr>
              <w:adjustRightInd w:val="0"/>
              <w:snapToGrid w:val="0"/>
              <w:spacing w:line="360" w:lineRule="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4、配备有波箱更换设备，得1分;</w:t>
            </w:r>
          </w:p>
          <w:p w14:paraId="3374F744">
            <w:pPr>
              <w:numPr>
                <w:ilvl w:val="0"/>
                <w:numId w:val="0"/>
              </w:numPr>
              <w:adjustRightInd w:val="0"/>
              <w:snapToGrid w:val="0"/>
              <w:spacing w:line="360" w:lineRule="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5、配有燃烧室积碳清洗设备、三元化设备、刹车油更换机、电子检测仪设备的，每配有一个得1分，共4分:</w:t>
            </w:r>
          </w:p>
          <w:p w14:paraId="425A76CF">
            <w:pPr>
              <w:numPr>
                <w:ilvl w:val="0"/>
                <w:numId w:val="0"/>
              </w:numPr>
              <w:adjustRightInd w:val="0"/>
              <w:snapToGrid w:val="0"/>
              <w:spacing w:line="360" w:lineRule="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6、有专门配件库房的，且存放合理的，得2分</w:t>
            </w:r>
          </w:p>
        </w:tc>
      </w:tr>
      <w:tr w14:paraId="7EE8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31DFCE11">
            <w:pPr>
              <w:adjustRightInd w:val="0"/>
              <w:snapToGrid w:val="0"/>
              <w:spacing w:line="360" w:lineRule="auto"/>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售后服务方案（5分）</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78F2990B">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r>
              <w:rPr>
                <w:rFonts w:hint="eastAsia" w:ascii="仿宋" w:hAnsi="仿宋" w:eastAsia="仿宋"/>
                <w:spacing w:val="1"/>
                <w:kern w:val="0"/>
                <w:sz w:val="24"/>
                <w:lang w:val="en-US" w:eastAsia="zh-CN"/>
              </w:rPr>
              <w:t>根据公司承诺的售后服务方案打分。售后服务计划好、响应时间短的得5分；售后服务计划一般、响应时间一般的得3分；售后服务计划较差、响应时间较长的得1分；无售后方案不得分。</w:t>
            </w:r>
          </w:p>
        </w:tc>
      </w:tr>
      <w:tr w14:paraId="488C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4E2A6E95">
            <w:pPr>
              <w:keepNext w:val="0"/>
              <w:keepLines w:val="0"/>
              <w:pageBreakBefore w:val="0"/>
              <w:kinsoku/>
              <w:wordWrap/>
              <w:overflowPunct/>
              <w:topLinePunct w:val="0"/>
              <w:autoSpaceDE w:val="0"/>
              <w:autoSpaceDN w:val="0"/>
              <w:bidi w:val="0"/>
              <w:adjustRightInd w:val="0"/>
              <w:spacing w:line="360" w:lineRule="auto"/>
              <w:ind w:left="0" w:leftChars="0" w:right="0" w:rightChars="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公司业绩（10分）</w:t>
            </w:r>
          </w:p>
        </w:tc>
        <w:tc>
          <w:tcPr>
            <w:tcW w:w="7555" w:type="dxa"/>
            <w:tcBorders>
              <w:top w:val="single" w:color="auto" w:sz="4" w:space="0"/>
              <w:left w:val="single" w:color="auto" w:sz="4" w:space="0"/>
              <w:bottom w:val="single" w:color="auto" w:sz="4" w:space="0"/>
              <w:right w:val="single" w:color="auto" w:sz="4" w:space="0"/>
            </w:tcBorders>
            <w:noWrap w:val="0"/>
            <w:vAlign w:val="center"/>
          </w:tcPr>
          <w:p w14:paraId="452BB30E">
            <w:pPr>
              <w:keepNext w:val="0"/>
              <w:keepLines w:val="0"/>
              <w:pageBreakBefore w:val="0"/>
              <w:kinsoku/>
              <w:wordWrap/>
              <w:overflowPunct/>
              <w:topLinePunct w:val="0"/>
              <w:bidi w:val="0"/>
              <w:spacing w:line="360" w:lineRule="auto"/>
              <w:ind w:left="0" w:leftChars="0" w:right="0" w:rightChars="0" w:firstLine="484" w:firstLineChars="200"/>
              <w:textAlignment w:val="auto"/>
              <w:rPr>
                <w:rFonts w:hint="eastAsia" w:ascii="仿宋" w:hAnsi="仿宋" w:eastAsia="仿宋"/>
                <w:color w:val="000000"/>
                <w:spacing w:val="1"/>
                <w:kern w:val="0"/>
                <w:sz w:val="24"/>
                <w:lang w:val="en-US" w:eastAsia="zh-CN"/>
              </w:rPr>
            </w:pPr>
            <w:r>
              <w:rPr>
                <w:rFonts w:hint="eastAsia" w:ascii="仿宋" w:hAnsi="仿宋" w:eastAsia="仿宋" w:cs="Times New Roman"/>
                <w:color w:val="000000"/>
                <w:spacing w:val="1"/>
                <w:kern w:val="0"/>
                <w:sz w:val="24"/>
              </w:rPr>
              <w:t>提供20</w:t>
            </w:r>
            <w:r>
              <w:rPr>
                <w:rFonts w:hint="eastAsia" w:ascii="仿宋" w:hAnsi="仿宋" w:eastAsia="仿宋" w:cs="Times New Roman"/>
                <w:color w:val="000000"/>
                <w:spacing w:val="1"/>
                <w:kern w:val="0"/>
                <w:sz w:val="24"/>
                <w:lang w:val="en-US" w:eastAsia="zh-CN"/>
              </w:rPr>
              <w:t>21</w:t>
            </w:r>
            <w:r>
              <w:rPr>
                <w:rFonts w:hint="eastAsia" w:ascii="仿宋" w:hAnsi="仿宋" w:eastAsia="仿宋" w:cs="Times New Roman"/>
                <w:color w:val="000000"/>
                <w:spacing w:val="1"/>
                <w:kern w:val="0"/>
                <w:sz w:val="24"/>
              </w:rPr>
              <w:t>年以来</w:t>
            </w:r>
            <w:r>
              <w:rPr>
                <w:rFonts w:hint="eastAsia" w:ascii="仿宋" w:hAnsi="仿宋" w:eastAsia="仿宋" w:cs="Times New Roman"/>
                <w:color w:val="000000"/>
                <w:spacing w:val="1"/>
                <w:kern w:val="0"/>
                <w:sz w:val="24"/>
                <w:lang w:val="en-US" w:eastAsia="zh-CN"/>
              </w:rPr>
              <w:t>行政或事业</w:t>
            </w:r>
            <w:r>
              <w:rPr>
                <w:rFonts w:hint="eastAsia" w:ascii="仿宋" w:hAnsi="仿宋" w:eastAsia="仿宋" w:cs="Times New Roman"/>
                <w:color w:val="000000"/>
                <w:spacing w:val="1"/>
                <w:kern w:val="0"/>
                <w:sz w:val="24"/>
              </w:rPr>
              <w:t>单位定点维修服务业绩，每提供一家单位</w:t>
            </w:r>
            <w:r>
              <w:rPr>
                <w:rFonts w:hint="eastAsia" w:ascii="仿宋" w:hAnsi="仿宋" w:eastAsia="仿宋" w:cs="Times New Roman"/>
                <w:color w:val="000000"/>
                <w:spacing w:val="1"/>
                <w:kern w:val="0"/>
                <w:sz w:val="24"/>
                <w:lang w:val="en-US" w:eastAsia="zh-CN"/>
              </w:rPr>
              <w:t>的</w:t>
            </w:r>
            <w:r>
              <w:rPr>
                <w:rFonts w:hint="eastAsia" w:ascii="仿宋" w:hAnsi="仿宋" w:eastAsia="仿宋" w:cs="Times New Roman"/>
                <w:color w:val="000000"/>
                <w:spacing w:val="1"/>
                <w:kern w:val="0"/>
                <w:sz w:val="24"/>
              </w:rPr>
              <w:t>，得</w:t>
            </w:r>
            <w:r>
              <w:rPr>
                <w:rFonts w:hint="eastAsia" w:ascii="仿宋" w:hAnsi="仿宋" w:eastAsia="仿宋" w:cs="Times New Roman"/>
                <w:color w:val="000000"/>
                <w:spacing w:val="1"/>
                <w:kern w:val="0"/>
                <w:sz w:val="24"/>
                <w:lang w:val="en-US" w:eastAsia="zh-CN"/>
              </w:rPr>
              <w:t>5</w:t>
            </w:r>
            <w:r>
              <w:rPr>
                <w:rFonts w:hint="eastAsia" w:ascii="仿宋" w:hAnsi="仿宋" w:eastAsia="仿宋" w:cs="Times New Roman"/>
                <w:color w:val="000000"/>
                <w:spacing w:val="1"/>
                <w:kern w:val="0"/>
                <w:sz w:val="24"/>
              </w:rPr>
              <w:t>分，最高10分;(</w:t>
            </w:r>
            <w:r>
              <w:rPr>
                <w:rFonts w:hint="eastAsia" w:ascii="仿宋" w:hAnsi="仿宋" w:eastAsia="仿宋" w:cs="Times New Roman"/>
                <w:color w:val="000000"/>
                <w:spacing w:val="1"/>
                <w:kern w:val="0"/>
                <w:sz w:val="24"/>
                <w:lang w:val="en-US" w:eastAsia="zh-CN"/>
              </w:rPr>
              <w:t>以</w:t>
            </w:r>
            <w:r>
              <w:rPr>
                <w:rFonts w:hint="eastAsia" w:ascii="仿宋" w:hAnsi="仿宋" w:eastAsia="仿宋" w:cs="Times New Roman"/>
                <w:color w:val="000000"/>
                <w:spacing w:val="1"/>
                <w:kern w:val="0"/>
                <w:sz w:val="24"/>
              </w:rPr>
              <w:t>提供</w:t>
            </w:r>
            <w:r>
              <w:rPr>
                <w:rFonts w:hint="eastAsia" w:ascii="仿宋" w:hAnsi="仿宋" w:eastAsia="仿宋" w:cs="Times New Roman"/>
                <w:color w:val="000000"/>
                <w:spacing w:val="1"/>
                <w:kern w:val="0"/>
                <w:sz w:val="24"/>
                <w:lang w:val="en-US" w:eastAsia="zh-CN"/>
              </w:rPr>
              <w:t>加盖公章的</w:t>
            </w:r>
            <w:r>
              <w:rPr>
                <w:rFonts w:hint="eastAsia" w:ascii="仿宋" w:hAnsi="仿宋" w:eastAsia="仿宋" w:cs="Times New Roman"/>
                <w:color w:val="000000"/>
                <w:spacing w:val="1"/>
                <w:kern w:val="0"/>
                <w:sz w:val="24"/>
              </w:rPr>
              <w:t>合同</w:t>
            </w:r>
            <w:r>
              <w:rPr>
                <w:rFonts w:hint="eastAsia" w:ascii="仿宋" w:hAnsi="仿宋" w:eastAsia="仿宋" w:cs="Times New Roman"/>
                <w:color w:val="000000"/>
                <w:spacing w:val="1"/>
                <w:kern w:val="0"/>
                <w:sz w:val="24"/>
                <w:lang w:val="en-US" w:eastAsia="zh-CN"/>
              </w:rPr>
              <w:t>复印件为准</w:t>
            </w:r>
            <w:r>
              <w:rPr>
                <w:rFonts w:hint="eastAsia" w:ascii="仿宋" w:hAnsi="仿宋" w:eastAsia="仿宋" w:cs="Times New Roman"/>
                <w:color w:val="000000"/>
                <w:spacing w:val="1"/>
                <w:kern w:val="0"/>
                <w:sz w:val="24"/>
              </w:rPr>
              <w:t>)</w:t>
            </w:r>
          </w:p>
        </w:tc>
      </w:tr>
    </w:tbl>
    <w:p w14:paraId="3DAEF830">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3C3CAE2D">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2E5BEF3A">
      <w:pPr>
        <w:spacing w:line="360" w:lineRule="auto"/>
        <w:jc w:val="center"/>
        <w:rPr>
          <w:rFonts w:hint="eastAsia" w:ascii="宋体" w:hAnsi="宋体"/>
          <w:b/>
          <w:bCs/>
          <w:sz w:val="36"/>
          <w:szCs w:val="36"/>
          <w:lang w:val="en-US" w:eastAsia="zh-CN"/>
        </w:rPr>
      </w:pPr>
    </w:p>
    <w:p w14:paraId="23B28732">
      <w:pPr>
        <w:spacing w:line="360" w:lineRule="auto"/>
        <w:jc w:val="center"/>
        <w:rPr>
          <w:rFonts w:hint="eastAsia" w:ascii="宋体" w:hAnsi="宋体"/>
          <w:b/>
          <w:bCs/>
          <w:sz w:val="36"/>
          <w:szCs w:val="36"/>
          <w:lang w:val="en-US" w:eastAsia="zh-CN"/>
        </w:rPr>
      </w:pPr>
    </w:p>
    <w:p w14:paraId="40BA6A6E">
      <w:pPr>
        <w:spacing w:line="360" w:lineRule="auto"/>
        <w:jc w:val="center"/>
        <w:rPr>
          <w:rFonts w:hint="eastAsia" w:ascii="宋体" w:hAnsi="宋体"/>
          <w:b/>
          <w:bCs/>
          <w:sz w:val="36"/>
          <w:szCs w:val="36"/>
          <w:lang w:val="en-US" w:eastAsia="zh-CN"/>
        </w:rPr>
      </w:pPr>
    </w:p>
    <w:p w14:paraId="665166CF">
      <w:pPr>
        <w:spacing w:line="360" w:lineRule="auto"/>
        <w:jc w:val="center"/>
        <w:rPr>
          <w:rFonts w:hint="eastAsia" w:ascii="宋体" w:hAnsi="宋体"/>
          <w:b/>
          <w:bCs/>
          <w:sz w:val="36"/>
          <w:szCs w:val="36"/>
          <w:lang w:val="en-US" w:eastAsia="zh-CN"/>
        </w:rPr>
      </w:pPr>
    </w:p>
    <w:p w14:paraId="2150DE63">
      <w:pPr>
        <w:spacing w:line="360" w:lineRule="auto"/>
        <w:jc w:val="center"/>
        <w:rPr>
          <w:rFonts w:hint="eastAsia" w:ascii="宋体" w:hAnsi="宋体"/>
          <w:b/>
          <w:bCs/>
          <w:sz w:val="36"/>
          <w:szCs w:val="36"/>
          <w:lang w:val="en-US" w:eastAsia="zh-CN"/>
        </w:rPr>
      </w:pPr>
    </w:p>
    <w:p w14:paraId="44E5BA46">
      <w:pPr>
        <w:spacing w:line="360" w:lineRule="auto"/>
        <w:jc w:val="center"/>
        <w:rPr>
          <w:rFonts w:hint="eastAsia" w:ascii="宋体" w:hAnsi="宋体"/>
          <w:b/>
          <w:bCs/>
          <w:sz w:val="36"/>
          <w:szCs w:val="36"/>
          <w:lang w:val="en-US" w:eastAsia="zh-CN"/>
        </w:rPr>
      </w:pPr>
    </w:p>
    <w:p w14:paraId="1B199F23">
      <w:pPr>
        <w:spacing w:line="360" w:lineRule="auto"/>
        <w:jc w:val="center"/>
        <w:rPr>
          <w:rFonts w:hint="eastAsia" w:ascii="宋体" w:hAnsi="宋体"/>
          <w:b/>
          <w:bCs/>
          <w:sz w:val="36"/>
          <w:szCs w:val="36"/>
          <w:lang w:val="en-US" w:eastAsia="zh-CN"/>
        </w:rPr>
      </w:pPr>
    </w:p>
    <w:p w14:paraId="57AD7D2C">
      <w:pPr>
        <w:spacing w:line="360" w:lineRule="auto"/>
        <w:jc w:val="center"/>
        <w:rPr>
          <w:rFonts w:hint="eastAsia" w:ascii="宋体" w:hAnsi="宋体"/>
          <w:b/>
          <w:bCs/>
          <w:sz w:val="36"/>
          <w:szCs w:val="36"/>
          <w:lang w:val="en-US" w:eastAsia="zh-CN"/>
        </w:rPr>
      </w:pPr>
    </w:p>
    <w:p w14:paraId="178DE132">
      <w:pPr>
        <w:spacing w:line="360" w:lineRule="auto"/>
        <w:jc w:val="center"/>
        <w:rPr>
          <w:rFonts w:hint="eastAsia" w:ascii="宋体" w:hAnsi="宋体"/>
          <w:b/>
          <w:bCs/>
          <w:sz w:val="36"/>
          <w:szCs w:val="36"/>
          <w:lang w:val="en-US" w:eastAsia="zh-CN"/>
        </w:rPr>
      </w:pPr>
    </w:p>
    <w:p w14:paraId="5FB18024">
      <w:pPr>
        <w:spacing w:line="360" w:lineRule="auto"/>
        <w:jc w:val="both"/>
        <w:rPr>
          <w:rFonts w:hint="eastAsia" w:ascii="宋体" w:hAnsi="宋体"/>
          <w:b/>
          <w:bCs/>
          <w:sz w:val="36"/>
          <w:szCs w:val="36"/>
          <w:lang w:val="en-US" w:eastAsia="zh-CN"/>
        </w:rPr>
      </w:pPr>
    </w:p>
    <w:p w14:paraId="675E522F">
      <w:pPr>
        <w:pStyle w:val="3"/>
        <w:rPr>
          <w:rFonts w:hint="eastAsia"/>
          <w:lang w:val="en-US" w:eastAsia="zh-CN"/>
        </w:rPr>
      </w:pPr>
    </w:p>
    <w:p w14:paraId="424D6FBF">
      <w:pPr>
        <w:spacing w:line="360" w:lineRule="auto"/>
        <w:jc w:val="center"/>
        <w:rPr>
          <w:rFonts w:hint="eastAsia" w:ascii="宋体" w:hAnsi="宋体"/>
          <w:b/>
          <w:bCs/>
          <w:sz w:val="36"/>
          <w:szCs w:val="36"/>
          <w:lang w:val="en-US" w:eastAsia="zh-CN"/>
        </w:rPr>
      </w:pPr>
      <w:r>
        <w:rPr>
          <w:rFonts w:hint="eastAsia" w:ascii="宋体" w:hAnsi="宋体"/>
          <w:b/>
          <w:bCs/>
          <w:sz w:val="36"/>
          <w:szCs w:val="36"/>
          <w:lang w:val="en-US" w:eastAsia="zh-CN"/>
        </w:rPr>
        <w:t>五、合同格式样本</w:t>
      </w:r>
    </w:p>
    <w:p w14:paraId="35F968FA">
      <w:pPr>
        <w:spacing w:line="360" w:lineRule="auto"/>
        <w:ind w:firstLine="480" w:firstLineChars="200"/>
        <w:jc w:val="left"/>
        <w:rPr>
          <w:rFonts w:hint="eastAsia"/>
          <w:sz w:val="24"/>
          <w:szCs w:val="24"/>
        </w:rPr>
      </w:pPr>
      <w:r>
        <w:rPr>
          <w:rFonts w:hint="eastAsia"/>
          <w:sz w:val="24"/>
          <w:szCs w:val="24"/>
        </w:rPr>
        <w:t xml:space="preserve">甲方：______________________           乙方：______________________ </w:t>
      </w:r>
    </w:p>
    <w:p w14:paraId="60036084">
      <w:pPr>
        <w:spacing w:line="360" w:lineRule="auto"/>
        <w:jc w:val="left"/>
        <w:rPr>
          <w:rFonts w:hint="eastAsia"/>
          <w:sz w:val="24"/>
          <w:szCs w:val="24"/>
        </w:rPr>
      </w:pPr>
    </w:p>
    <w:p w14:paraId="206B233B">
      <w:pPr>
        <w:spacing w:line="360" w:lineRule="auto"/>
        <w:jc w:val="left"/>
        <w:rPr>
          <w:rFonts w:hint="eastAsia"/>
          <w:sz w:val="24"/>
          <w:szCs w:val="24"/>
        </w:rPr>
      </w:pPr>
      <w:r>
        <w:rPr>
          <w:rFonts w:hint="eastAsia"/>
          <w:sz w:val="24"/>
          <w:szCs w:val="24"/>
        </w:rPr>
        <w:t xml:space="preserve">　　地址：______________________           地址：______________________ </w:t>
      </w:r>
    </w:p>
    <w:p w14:paraId="7DA08063">
      <w:pPr>
        <w:spacing w:line="360" w:lineRule="auto"/>
        <w:jc w:val="left"/>
        <w:rPr>
          <w:rFonts w:hint="eastAsia"/>
          <w:sz w:val="24"/>
          <w:szCs w:val="24"/>
        </w:rPr>
      </w:pPr>
    </w:p>
    <w:p w14:paraId="5C3FC789">
      <w:pPr>
        <w:spacing w:line="360" w:lineRule="auto"/>
        <w:jc w:val="left"/>
        <w:rPr>
          <w:rFonts w:hint="eastAsia"/>
          <w:sz w:val="24"/>
          <w:szCs w:val="24"/>
        </w:rPr>
      </w:pPr>
      <w:r>
        <w:rPr>
          <w:rFonts w:hint="eastAsia"/>
          <w:sz w:val="24"/>
          <w:szCs w:val="24"/>
        </w:rPr>
        <w:t xml:space="preserve">　　电话：______________________          电话：______________________ </w:t>
      </w:r>
    </w:p>
    <w:p w14:paraId="0E399B03">
      <w:pPr>
        <w:spacing w:line="360" w:lineRule="auto"/>
        <w:jc w:val="left"/>
        <w:rPr>
          <w:rFonts w:hint="eastAsia"/>
          <w:sz w:val="24"/>
          <w:szCs w:val="24"/>
        </w:rPr>
      </w:pPr>
    </w:p>
    <w:p w14:paraId="3AAC4E39">
      <w:pPr>
        <w:spacing w:line="360" w:lineRule="auto"/>
        <w:jc w:val="left"/>
        <w:rPr>
          <w:rFonts w:hint="eastAsia"/>
          <w:sz w:val="24"/>
          <w:szCs w:val="24"/>
        </w:rPr>
      </w:pPr>
      <w:r>
        <w:rPr>
          <w:rFonts w:hint="eastAsia"/>
          <w:sz w:val="24"/>
          <w:szCs w:val="24"/>
        </w:rPr>
        <w:t>　　为规范机动车辆维修工作，经甲乙双方友好协商，依据《中华人民共和国合同法》及相关法律法规订立本协议，以便共同遵守。</w:t>
      </w:r>
    </w:p>
    <w:p w14:paraId="1CFF9040">
      <w:pPr>
        <w:spacing w:line="360" w:lineRule="auto"/>
        <w:jc w:val="left"/>
        <w:rPr>
          <w:rFonts w:hint="eastAsia"/>
          <w:sz w:val="32"/>
          <w:szCs w:val="32"/>
        </w:rPr>
      </w:pPr>
      <w:r>
        <w:rPr>
          <w:rFonts w:hint="eastAsia"/>
          <w:b/>
          <w:bCs/>
          <w:sz w:val="32"/>
          <w:szCs w:val="32"/>
          <w:lang w:val="en-US" w:eastAsia="zh-CN"/>
        </w:rPr>
        <w:t>一</w:t>
      </w:r>
      <w:r>
        <w:rPr>
          <w:rFonts w:hint="eastAsia" w:ascii="黑体" w:hAnsi="黑体" w:eastAsia="黑体" w:cs="黑体"/>
          <w:color w:val="auto"/>
          <w:sz w:val="32"/>
          <w:szCs w:val="32"/>
          <w:lang w:val="en-US" w:eastAsia="zh-CN"/>
        </w:rPr>
        <w:t>、</w:t>
      </w:r>
      <w:r>
        <w:rPr>
          <w:rFonts w:hint="eastAsia"/>
          <w:b/>
          <w:bCs/>
          <w:sz w:val="32"/>
          <w:szCs w:val="32"/>
        </w:rPr>
        <w:t>本合同的下列术语应解释为：</w:t>
      </w:r>
    </w:p>
    <w:p w14:paraId="43DFCA3A">
      <w:pPr>
        <w:spacing w:line="360" w:lineRule="auto"/>
        <w:jc w:val="left"/>
        <w:rPr>
          <w:rFonts w:hint="eastAsia"/>
          <w:sz w:val="24"/>
          <w:szCs w:val="24"/>
        </w:rPr>
      </w:pPr>
    </w:p>
    <w:p w14:paraId="5660BF44">
      <w:pPr>
        <w:spacing w:line="360" w:lineRule="auto"/>
        <w:jc w:val="left"/>
        <w:rPr>
          <w:rFonts w:hint="eastAsia"/>
          <w:sz w:val="24"/>
          <w:szCs w:val="24"/>
        </w:rPr>
      </w:pPr>
      <w:r>
        <w:rPr>
          <w:rFonts w:hint="eastAsia"/>
          <w:sz w:val="24"/>
          <w:szCs w:val="24"/>
        </w:rPr>
        <w:t>　　(1)“合同”系指甲方(甲方)与乙方签署的、合同格式中注明的甲方和乙方所达成的协议，包括所有的附件、附录和构成合同的所有文件。</w:t>
      </w:r>
    </w:p>
    <w:p w14:paraId="63DB1B6C">
      <w:pPr>
        <w:spacing w:line="360" w:lineRule="auto"/>
        <w:jc w:val="left"/>
        <w:rPr>
          <w:rFonts w:hint="eastAsia"/>
          <w:sz w:val="24"/>
          <w:szCs w:val="24"/>
        </w:rPr>
      </w:pPr>
    </w:p>
    <w:p w14:paraId="24E134C7">
      <w:pPr>
        <w:spacing w:line="360" w:lineRule="auto"/>
        <w:jc w:val="left"/>
        <w:rPr>
          <w:rFonts w:hint="eastAsia"/>
          <w:sz w:val="24"/>
          <w:szCs w:val="24"/>
        </w:rPr>
      </w:pPr>
      <w:r>
        <w:rPr>
          <w:rFonts w:hint="eastAsia"/>
          <w:sz w:val="24"/>
          <w:szCs w:val="24"/>
        </w:rPr>
        <w:t>　　(2)“合同价” 系指根据合同规定，乙方在正确完全地履行合同义务后甲方应支付给乙方的价格。</w:t>
      </w:r>
    </w:p>
    <w:p w14:paraId="603B3572">
      <w:pPr>
        <w:spacing w:line="360" w:lineRule="auto"/>
        <w:jc w:val="left"/>
        <w:rPr>
          <w:rFonts w:hint="eastAsia"/>
          <w:sz w:val="24"/>
          <w:szCs w:val="24"/>
        </w:rPr>
      </w:pPr>
    </w:p>
    <w:p w14:paraId="64E4912A">
      <w:pPr>
        <w:spacing w:line="360" w:lineRule="auto"/>
        <w:jc w:val="left"/>
        <w:rPr>
          <w:rFonts w:hint="eastAsia"/>
          <w:sz w:val="24"/>
          <w:szCs w:val="24"/>
        </w:rPr>
      </w:pPr>
      <w:r>
        <w:rPr>
          <w:rFonts w:hint="eastAsia"/>
          <w:sz w:val="24"/>
          <w:szCs w:val="24"/>
        </w:rPr>
        <w:t>　　(3)“维修” 系指招标文件中规定的车辆大修、一、二级维护和小修、中修、车辆年检以及其它有关汽车的维修服务。</w:t>
      </w:r>
    </w:p>
    <w:p w14:paraId="65D0248E">
      <w:pPr>
        <w:spacing w:line="360" w:lineRule="auto"/>
        <w:jc w:val="left"/>
        <w:rPr>
          <w:rFonts w:hint="eastAsia"/>
          <w:sz w:val="24"/>
          <w:szCs w:val="24"/>
        </w:rPr>
      </w:pPr>
    </w:p>
    <w:p w14:paraId="18A77BE5">
      <w:pPr>
        <w:spacing w:line="360" w:lineRule="auto"/>
        <w:jc w:val="left"/>
        <w:rPr>
          <w:rFonts w:hint="eastAsia"/>
          <w:sz w:val="24"/>
          <w:szCs w:val="24"/>
        </w:rPr>
      </w:pPr>
      <w:r>
        <w:rPr>
          <w:rFonts w:hint="eastAsia"/>
          <w:sz w:val="24"/>
          <w:szCs w:val="24"/>
        </w:rPr>
        <w:t>　　(4)“配件材料” 系指乙方根据合同规定在提供维修服务时必须向甲方提供的零部件及耗材。</w:t>
      </w:r>
    </w:p>
    <w:p w14:paraId="73ECFF36">
      <w:pPr>
        <w:spacing w:line="360" w:lineRule="auto"/>
        <w:jc w:val="left"/>
        <w:rPr>
          <w:rFonts w:hint="eastAsia"/>
          <w:sz w:val="24"/>
          <w:szCs w:val="24"/>
        </w:rPr>
      </w:pPr>
    </w:p>
    <w:p w14:paraId="1F281331">
      <w:pPr>
        <w:spacing w:line="360" w:lineRule="auto"/>
        <w:jc w:val="left"/>
        <w:rPr>
          <w:rFonts w:hint="eastAsia"/>
          <w:sz w:val="24"/>
          <w:szCs w:val="24"/>
        </w:rPr>
      </w:pPr>
      <w:r>
        <w:rPr>
          <w:rFonts w:hint="eastAsia"/>
          <w:sz w:val="24"/>
          <w:szCs w:val="24"/>
        </w:rPr>
        <w:t>　　(5)“乙方”系指提供汽车定点维修服务的汽车维修厂家。</w:t>
      </w:r>
    </w:p>
    <w:p w14:paraId="5D20181A">
      <w:pPr>
        <w:spacing w:line="360" w:lineRule="auto"/>
        <w:jc w:val="left"/>
        <w:rPr>
          <w:rFonts w:hint="eastAsia"/>
          <w:sz w:val="24"/>
          <w:szCs w:val="24"/>
        </w:rPr>
      </w:pPr>
    </w:p>
    <w:p w14:paraId="396E3989">
      <w:pPr>
        <w:spacing w:line="360" w:lineRule="auto"/>
        <w:jc w:val="left"/>
        <w:rPr>
          <w:rFonts w:hint="eastAsia"/>
          <w:sz w:val="24"/>
          <w:szCs w:val="24"/>
        </w:rPr>
      </w:pPr>
      <w:r>
        <w:rPr>
          <w:rFonts w:hint="eastAsia"/>
          <w:sz w:val="24"/>
          <w:szCs w:val="24"/>
        </w:rPr>
        <w:t>　　(6)“甲方”系指接受维修服务的甲方。</w:t>
      </w:r>
    </w:p>
    <w:p w14:paraId="1D251C20">
      <w:pPr>
        <w:spacing w:line="360" w:lineRule="auto"/>
        <w:jc w:val="left"/>
        <w:rPr>
          <w:rFonts w:hint="eastAsia"/>
          <w:sz w:val="24"/>
          <w:szCs w:val="24"/>
        </w:rPr>
      </w:pPr>
    </w:p>
    <w:p w14:paraId="6C0B05C1">
      <w:pPr>
        <w:spacing w:after="0"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二、合同期限</w:t>
      </w:r>
    </w:p>
    <w:p w14:paraId="31568FE1">
      <w:pPr>
        <w:numPr>
          <w:ilvl w:val="0"/>
          <w:numId w:val="0"/>
        </w:numPr>
        <w:spacing w:after="0" w:line="560" w:lineRule="exact"/>
        <w:ind w:left="1278" w:leftChars="304" w:hanging="640" w:hangingChars="200"/>
        <w:rPr>
          <w:rFonts w:hint="default"/>
          <w:color w:val="auto"/>
          <w:lang w:val="en-US" w:eastAsia="zh-CN"/>
        </w:rPr>
      </w:pPr>
      <w:r>
        <w:rPr>
          <w:rFonts w:hint="eastAsia" w:ascii="文星仿宋" w:eastAsia="文星仿宋"/>
          <w:color w:val="auto"/>
          <w:sz w:val="32"/>
          <w:szCs w:val="32"/>
          <w:lang w:val="en-US" w:eastAsia="zh-CN"/>
        </w:rPr>
        <w:t>甲、乙双方约定，本合同期限为一年。自   年   月  日起至   年   月    日止。</w:t>
      </w:r>
    </w:p>
    <w:p w14:paraId="1FFE8589">
      <w:pPr>
        <w:spacing w:after="0"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三、权利和义务</w:t>
      </w:r>
    </w:p>
    <w:p w14:paraId="1F5BBA32">
      <w:pPr>
        <w:numPr>
          <w:ilvl w:val="0"/>
          <w:numId w:val="0"/>
        </w:num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1、</w:t>
      </w:r>
      <w:r>
        <w:rPr>
          <w:rFonts w:hint="eastAsia" w:ascii="文星仿宋" w:eastAsia="文星仿宋"/>
          <w:color w:val="auto"/>
          <w:sz w:val="32"/>
          <w:szCs w:val="32"/>
        </w:rPr>
        <w:t>乙方按送修单位所列项目进行维修，在维修过程中，乙方如发现其他故障需增加维修项目，或延长维修时间，应及时以书面形式或电话通知甲方，若甲方在接到通知</w:t>
      </w:r>
      <w:r>
        <w:rPr>
          <w:rFonts w:hint="eastAsia" w:ascii="文星仿宋" w:eastAsia="文星仿宋"/>
          <w:color w:val="auto"/>
          <w:sz w:val="32"/>
          <w:szCs w:val="32"/>
          <w:lang w:val="en-US" w:eastAsia="zh-CN"/>
        </w:rPr>
        <w:t>两</w:t>
      </w:r>
      <w:r>
        <w:rPr>
          <w:rFonts w:hint="eastAsia" w:ascii="文星仿宋" w:eastAsia="文星仿宋"/>
          <w:color w:val="auto"/>
          <w:sz w:val="32"/>
          <w:szCs w:val="32"/>
        </w:rPr>
        <w:t>天内未给予同意的书面答复或电话通知，则视为甲方不同意。</w:t>
      </w:r>
    </w:p>
    <w:p w14:paraId="452853B5">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hint="eastAsia" w:ascii="文星仿宋" w:eastAsia="文星仿宋"/>
          <w:color w:val="auto"/>
          <w:sz w:val="32"/>
          <w:szCs w:val="32"/>
        </w:rPr>
      </w:pPr>
      <w:r>
        <w:rPr>
          <w:rFonts w:hint="eastAsia" w:ascii="文星仿宋" w:eastAsia="文星仿宋"/>
          <w:color w:val="auto"/>
          <w:sz w:val="32"/>
          <w:szCs w:val="32"/>
          <w:lang w:val="en-US" w:eastAsia="zh-CN"/>
        </w:rPr>
        <w:t>2、</w:t>
      </w:r>
      <w:r>
        <w:rPr>
          <w:rFonts w:hint="eastAsia" w:ascii="文星仿宋" w:eastAsia="文星仿宋"/>
          <w:color w:val="auto"/>
          <w:sz w:val="32"/>
          <w:szCs w:val="32"/>
        </w:rPr>
        <w:t>乙方在维修过程中应对甲方提供良好的服务，甲方车辆随到随修，优先安排。保质、保量，按期完成维修服务。在配件库存正常的情况下，小修车辆当天完成，大修车辆修理项目应按约定时间完工，不得无故延误交车期限，特殊情况</w:t>
      </w:r>
      <w:r>
        <w:rPr>
          <w:rFonts w:hint="eastAsia" w:ascii="文星仿宋" w:eastAsia="文星仿宋"/>
          <w:color w:val="auto"/>
          <w:sz w:val="32"/>
          <w:szCs w:val="32"/>
          <w:lang w:val="en-US" w:eastAsia="zh-CN"/>
        </w:rPr>
        <w:t>下</w:t>
      </w:r>
      <w:r>
        <w:rPr>
          <w:rFonts w:hint="eastAsia" w:ascii="文星仿宋" w:eastAsia="文星仿宋"/>
          <w:color w:val="auto"/>
          <w:sz w:val="32"/>
          <w:szCs w:val="32"/>
        </w:rPr>
        <w:t>乙方</w:t>
      </w:r>
      <w:r>
        <w:rPr>
          <w:rFonts w:hint="eastAsia" w:ascii="文星仿宋" w:eastAsia="文星仿宋"/>
          <w:color w:val="auto"/>
          <w:sz w:val="32"/>
          <w:szCs w:val="32"/>
          <w:lang w:val="en-US" w:eastAsia="zh-CN"/>
        </w:rPr>
        <w:t>需</w:t>
      </w:r>
      <w:r>
        <w:rPr>
          <w:rFonts w:hint="eastAsia" w:ascii="文星仿宋" w:eastAsia="文星仿宋"/>
          <w:color w:val="auto"/>
          <w:sz w:val="32"/>
          <w:szCs w:val="32"/>
        </w:rPr>
        <w:t>安排加班，以满足甲方要求。</w:t>
      </w:r>
    </w:p>
    <w:p w14:paraId="37995F3B">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文星仿宋" w:eastAsia="文星仿宋"/>
          <w:color w:val="auto"/>
          <w:sz w:val="32"/>
          <w:szCs w:val="32"/>
        </w:rPr>
      </w:pPr>
      <w:r>
        <w:rPr>
          <w:rFonts w:hint="eastAsia" w:ascii="文星仿宋" w:eastAsia="文星仿宋" w:cstheme="minorBidi"/>
          <w:color w:val="auto"/>
          <w:sz w:val="32"/>
          <w:szCs w:val="32"/>
          <w:lang w:val="en-US" w:eastAsia="zh-CN" w:bidi="ar-SA"/>
        </w:rPr>
        <w:t>3</w:t>
      </w:r>
      <w:r>
        <w:rPr>
          <w:rFonts w:hint="eastAsia" w:ascii="文星仿宋" w:hAnsi="Tahoma" w:eastAsia="文星仿宋" w:cstheme="minorBidi"/>
          <w:color w:val="auto"/>
          <w:sz w:val="32"/>
          <w:szCs w:val="32"/>
          <w:lang w:val="en-US" w:eastAsia="zh-CN" w:bidi="ar-SA"/>
        </w:rPr>
        <w:t>、乙方保证提供未使用过的合格配件正品，甲方付费更</w:t>
      </w:r>
      <w:r>
        <w:rPr>
          <w:rFonts w:hint="eastAsia" w:ascii="文星仿宋" w:eastAsia="文星仿宋"/>
          <w:color w:val="auto"/>
          <w:sz w:val="32"/>
          <w:szCs w:val="32"/>
        </w:rPr>
        <w:t>换的配件，乙方提供一年或两万公里的质量担保期，担保时间和里程以先达到为准。</w:t>
      </w:r>
    </w:p>
    <w:p w14:paraId="4BF7CD5D">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4</w:t>
      </w:r>
      <w:r>
        <w:rPr>
          <w:rFonts w:hint="eastAsia" w:ascii="文星仿宋" w:eastAsia="文星仿宋"/>
          <w:color w:val="auto"/>
          <w:sz w:val="32"/>
          <w:szCs w:val="32"/>
        </w:rPr>
        <w:t>、甲方车辆在濮阳市固定区包括五县，如遇车辆故障，乙方在接到甲方通知后，1小时内反应，并在合理时间到达现场抢修。</w:t>
      </w:r>
    </w:p>
    <w:p w14:paraId="23C45CBC">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5</w:t>
      </w:r>
      <w:r>
        <w:rPr>
          <w:rFonts w:hint="eastAsia" w:ascii="文星仿宋" w:eastAsia="文星仿宋"/>
          <w:color w:val="auto"/>
          <w:sz w:val="32"/>
          <w:szCs w:val="32"/>
        </w:rPr>
        <w:t>、乙方为甲方提供24小时不间断服务。</w:t>
      </w:r>
    </w:p>
    <w:p w14:paraId="1FD04D52">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6</w:t>
      </w:r>
      <w:r>
        <w:rPr>
          <w:rFonts w:hint="eastAsia" w:ascii="文星仿宋" w:eastAsia="文星仿宋"/>
          <w:color w:val="auto"/>
          <w:sz w:val="32"/>
          <w:szCs w:val="32"/>
        </w:rPr>
        <w:t>、甲方除享受节假日、夜间加班修车特别服务外，还同时享受以下免费优惠：</w:t>
      </w:r>
    </w:p>
    <w:p w14:paraId="5D9F7CA1">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6.1</w:t>
      </w:r>
      <w:r>
        <w:rPr>
          <w:rFonts w:hint="eastAsia" w:ascii="文星仿宋" w:eastAsia="文星仿宋"/>
          <w:color w:val="auto"/>
          <w:sz w:val="32"/>
          <w:szCs w:val="32"/>
        </w:rPr>
        <w:t>、免费电脑检测、诊断；</w:t>
      </w:r>
    </w:p>
    <w:p w14:paraId="50F6ACB6">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6.2</w:t>
      </w:r>
      <w:r>
        <w:rPr>
          <w:rFonts w:hint="eastAsia" w:ascii="文星仿宋" w:eastAsia="文星仿宋"/>
          <w:color w:val="auto"/>
          <w:sz w:val="32"/>
          <w:szCs w:val="32"/>
        </w:rPr>
        <w:t>、车辆进厂维修时免费提供一次性座套、脚垫、方向盘套；</w:t>
      </w:r>
    </w:p>
    <w:p w14:paraId="1ED126AF">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6.3</w:t>
      </w:r>
      <w:r>
        <w:rPr>
          <w:rFonts w:hint="eastAsia" w:ascii="文星仿宋" w:eastAsia="文星仿宋"/>
          <w:color w:val="auto"/>
          <w:sz w:val="32"/>
          <w:szCs w:val="32"/>
        </w:rPr>
        <w:t>、免费提供汽车安全驾驶、正确保养信息。</w:t>
      </w:r>
    </w:p>
    <w:p w14:paraId="70F32A8E">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7</w:t>
      </w:r>
      <w:r>
        <w:rPr>
          <w:rFonts w:hint="eastAsia" w:ascii="文星仿宋" w:eastAsia="文星仿宋"/>
          <w:color w:val="auto"/>
          <w:sz w:val="32"/>
          <w:szCs w:val="32"/>
        </w:rPr>
        <w:t>、乙方对甲方送修车辆要认真登记（各类开关</w:t>
      </w:r>
      <w:r>
        <w:rPr>
          <w:rFonts w:hint="eastAsia" w:ascii="文星仿宋" w:eastAsia="文星仿宋"/>
          <w:color w:val="auto"/>
          <w:sz w:val="32"/>
          <w:szCs w:val="32"/>
          <w:lang w:eastAsia="zh-CN"/>
        </w:rPr>
        <w:t>按钮</w:t>
      </w:r>
      <w:r>
        <w:rPr>
          <w:rFonts w:hint="eastAsia" w:ascii="文星仿宋" w:eastAsia="文星仿宋"/>
          <w:color w:val="auto"/>
          <w:sz w:val="32"/>
          <w:szCs w:val="32"/>
        </w:rPr>
        <w:t>、音响、油料、里程、随车工具及其他物品。重要文件、贵重物品客户应带走自行保管），除维修必要的路试外，乙方不得将甲方车辆开出厂外。</w:t>
      </w:r>
    </w:p>
    <w:p w14:paraId="76DCE254">
      <w:pPr>
        <w:spacing w:after="0" w:line="560" w:lineRule="exact"/>
        <w:ind w:firstLine="640" w:firstLineChars="200"/>
        <w:rPr>
          <w:rFonts w:hint="eastAsia" w:ascii="文星仿宋" w:eastAsia="文星仿宋"/>
          <w:color w:val="auto"/>
          <w:sz w:val="32"/>
          <w:szCs w:val="32"/>
        </w:rPr>
      </w:pPr>
      <w:r>
        <w:rPr>
          <w:rFonts w:hint="eastAsia" w:ascii="文星仿宋" w:eastAsia="文星仿宋"/>
          <w:color w:val="auto"/>
          <w:sz w:val="32"/>
          <w:szCs w:val="32"/>
          <w:lang w:val="en-US" w:eastAsia="zh-CN"/>
        </w:rPr>
        <w:t>8</w:t>
      </w:r>
      <w:r>
        <w:rPr>
          <w:rFonts w:hint="eastAsia" w:ascii="文星仿宋" w:eastAsia="文星仿宋"/>
          <w:color w:val="auto"/>
          <w:sz w:val="32"/>
          <w:szCs w:val="32"/>
        </w:rPr>
        <w:t>、车辆</w:t>
      </w:r>
      <w:r>
        <w:rPr>
          <w:rFonts w:hint="eastAsia" w:ascii="文星仿宋" w:eastAsia="文星仿宋"/>
          <w:color w:val="auto"/>
          <w:sz w:val="32"/>
          <w:szCs w:val="32"/>
          <w:lang w:val="en-US" w:eastAsia="zh-CN"/>
        </w:rPr>
        <w:t>维修完成</w:t>
      </w:r>
      <w:r>
        <w:rPr>
          <w:rFonts w:hint="eastAsia" w:ascii="文星仿宋" w:eastAsia="文星仿宋"/>
          <w:color w:val="auto"/>
          <w:sz w:val="32"/>
          <w:szCs w:val="32"/>
        </w:rPr>
        <w:t>后，</w:t>
      </w:r>
      <w:r>
        <w:rPr>
          <w:rFonts w:hint="eastAsia" w:ascii="文星仿宋" w:eastAsia="文星仿宋"/>
          <w:color w:val="auto"/>
          <w:sz w:val="32"/>
          <w:szCs w:val="32"/>
          <w:lang w:val="en-US" w:eastAsia="zh-CN"/>
        </w:rPr>
        <w:t>须填写“车辆维修结算单”。认真填写车辆维修的具体部位和消耗的材料、部件、计价情况、工时费后交甲方经办人审核，甲方</w:t>
      </w:r>
      <w:r>
        <w:rPr>
          <w:rFonts w:hint="eastAsia" w:ascii="文星仿宋" w:eastAsia="文星仿宋"/>
          <w:color w:val="auto"/>
          <w:sz w:val="32"/>
          <w:szCs w:val="32"/>
        </w:rPr>
        <w:t>接车人员验车认可并在结算清单上签字后提车出厂。</w:t>
      </w:r>
    </w:p>
    <w:p w14:paraId="36887139">
      <w:pPr>
        <w:spacing w:after="0" w:line="560" w:lineRule="exact"/>
        <w:ind w:firstLine="640" w:firstLineChars="200"/>
        <w:rPr>
          <w:rFonts w:hint="eastAsia" w:ascii="文星仿宋" w:eastAsia="文星仿宋"/>
          <w:color w:val="auto"/>
          <w:sz w:val="32"/>
          <w:szCs w:val="32"/>
          <w:lang w:val="en-US" w:eastAsia="zh-CN"/>
        </w:rPr>
      </w:pPr>
      <w:r>
        <w:rPr>
          <w:rFonts w:hint="eastAsia" w:ascii="文星仿宋" w:eastAsia="文星仿宋"/>
          <w:color w:val="auto"/>
          <w:sz w:val="32"/>
          <w:szCs w:val="32"/>
          <w:lang w:val="en-US" w:eastAsia="zh-CN"/>
        </w:rPr>
        <w:t>9、在甲、乙双方约定的质量保证里程和时间内，因维修质量造成的车辆故障、损坏、无法正常使用的，由乙方负责返修。</w:t>
      </w:r>
    </w:p>
    <w:p w14:paraId="06319B81">
      <w:pPr>
        <w:spacing w:after="0"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四、结算方式：</w:t>
      </w:r>
    </w:p>
    <w:p w14:paraId="26DDC02B">
      <w:pPr>
        <w:spacing w:after="0" w:line="560" w:lineRule="exact"/>
        <w:ind w:firstLine="640" w:firstLineChars="200"/>
        <w:rPr>
          <w:rFonts w:hint="eastAsia" w:ascii="文星仿宋" w:eastAsia="文星仿宋"/>
          <w:color w:val="auto"/>
          <w:sz w:val="32"/>
          <w:szCs w:val="32"/>
        </w:rPr>
      </w:pPr>
      <w:r>
        <w:rPr>
          <w:rFonts w:hint="eastAsia" w:ascii="文星仿宋" w:eastAsia="文星仿宋"/>
          <w:color w:val="auto"/>
          <w:sz w:val="32"/>
          <w:szCs w:val="32"/>
        </w:rPr>
        <w:t>1、维修费用的确认：</w:t>
      </w:r>
    </w:p>
    <w:p w14:paraId="101AED27">
      <w:pPr>
        <w:spacing w:after="0" w:line="560" w:lineRule="exact"/>
        <w:ind w:firstLine="640" w:firstLineChars="200"/>
        <w:rPr>
          <w:rFonts w:hint="eastAsia" w:ascii="文星仿宋" w:eastAsia="文星仿宋"/>
          <w:color w:val="auto"/>
          <w:sz w:val="32"/>
          <w:szCs w:val="32"/>
          <w:lang w:val="en-US" w:eastAsia="zh-CN"/>
        </w:rPr>
      </w:pPr>
      <w:r>
        <w:rPr>
          <w:rFonts w:hint="eastAsia" w:ascii="文星仿宋" w:eastAsia="文星仿宋"/>
          <w:color w:val="auto"/>
          <w:sz w:val="32"/>
          <w:szCs w:val="32"/>
          <w:lang w:val="en-US" w:eastAsia="zh-CN"/>
        </w:rPr>
        <w:t>1.1报价单所列单价均包括材料费、税金和工时费。</w:t>
      </w:r>
    </w:p>
    <w:p w14:paraId="2A5A6688">
      <w:pPr>
        <w:spacing w:after="0" w:line="560" w:lineRule="exact"/>
        <w:ind w:firstLine="640" w:firstLineChars="200"/>
        <w:rPr>
          <w:rFonts w:hint="default" w:ascii="文星仿宋" w:eastAsia="文星仿宋"/>
          <w:color w:val="auto"/>
          <w:sz w:val="32"/>
          <w:szCs w:val="32"/>
          <w:lang w:val="en-US" w:eastAsia="zh-CN"/>
        </w:rPr>
      </w:pPr>
      <w:r>
        <w:rPr>
          <w:rFonts w:hint="eastAsia" w:ascii="文星仿宋" w:eastAsia="文星仿宋"/>
          <w:color w:val="auto"/>
          <w:sz w:val="32"/>
          <w:szCs w:val="32"/>
          <w:lang w:val="en-US" w:eastAsia="zh-CN"/>
        </w:rPr>
        <w:t>1.2</w:t>
      </w:r>
      <w:r>
        <w:rPr>
          <w:rFonts w:hint="eastAsia" w:ascii="文星仿宋" w:eastAsia="文星仿宋"/>
          <w:color w:val="auto"/>
          <w:sz w:val="32"/>
          <w:szCs w:val="32"/>
        </w:rPr>
        <w:t>每次维修费用的确认以甲方送修人员的结算单上签字认可为准，乙方负责向甲方送修人员提供竣工车辆的修理结算清单</w:t>
      </w:r>
      <w:r>
        <w:rPr>
          <w:rFonts w:hint="eastAsia" w:ascii="文星仿宋" w:eastAsia="文星仿宋"/>
          <w:color w:val="auto"/>
          <w:sz w:val="32"/>
          <w:szCs w:val="32"/>
          <w:lang w:eastAsia="zh-CN"/>
        </w:rPr>
        <w:t>。</w:t>
      </w:r>
    </w:p>
    <w:p w14:paraId="29693DDE">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rPr>
        <w:t>2、结算方式为</w:t>
      </w:r>
      <w:r>
        <w:rPr>
          <w:rFonts w:hint="eastAsia" w:ascii="文星仿宋" w:eastAsia="文星仿宋"/>
          <w:color w:val="auto"/>
          <w:sz w:val="32"/>
          <w:szCs w:val="32"/>
          <w:lang w:val="en-US" w:eastAsia="zh-CN"/>
        </w:rPr>
        <w:t>三</w:t>
      </w:r>
      <w:r>
        <w:rPr>
          <w:rFonts w:hint="eastAsia" w:ascii="文星仿宋" w:eastAsia="文星仿宋"/>
          <w:color w:val="auto"/>
          <w:sz w:val="32"/>
          <w:szCs w:val="32"/>
        </w:rPr>
        <w:t>个月结算一次。</w:t>
      </w:r>
    </w:p>
    <w:p w14:paraId="4174C5D1">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rPr>
        <w:t>3、甲方收到乙方开具的</w:t>
      </w:r>
      <w:r>
        <w:rPr>
          <w:rFonts w:hint="eastAsia" w:ascii="文星仿宋" w:eastAsia="文星仿宋"/>
          <w:color w:val="auto"/>
          <w:sz w:val="32"/>
          <w:szCs w:val="32"/>
          <w:lang w:val="en-US" w:eastAsia="zh-CN"/>
        </w:rPr>
        <w:t>车辆维修结算清单、增值税专用</w:t>
      </w:r>
      <w:r>
        <w:rPr>
          <w:rFonts w:hint="eastAsia" w:ascii="文星仿宋" w:eastAsia="文星仿宋"/>
          <w:color w:val="auto"/>
          <w:sz w:val="32"/>
          <w:szCs w:val="32"/>
        </w:rPr>
        <w:t>发票</w:t>
      </w:r>
      <w:r>
        <w:rPr>
          <w:rFonts w:hint="eastAsia" w:ascii="文星仿宋" w:eastAsia="文星仿宋"/>
          <w:color w:val="auto"/>
          <w:sz w:val="32"/>
          <w:szCs w:val="32"/>
          <w:lang w:val="en-US" w:eastAsia="zh-CN"/>
        </w:rPr>
        <w:t>及支付申请</w:t>
      </w:r>
      <w:r>
        <w:rPr>
          <w:rFonts w:hint="eastAsia" w:ascii="文星仿宋" w:eastAsia="文星仿宋"/>
          <w:color w:val="auto"/>
          <w:sz w:val="32"/>
          <w:szCs w:val="32"/>
        </w:rPr>
        <w:t>后，5</w:t>
      </w:r>
      <w:r>
        <w:rPr>
          <w:rFonts w:hint="eastAsia" w:ascii="文星仿宋" w:eastAsia="文星仿宋"/>
          <w:color w:val="auto"/>
          <w:sz w:val="32"/>
          <w:szCs w:val="32"/>
          <w:lang w:val="en-US" w:eastAsia="zh-CN"/>
        </w:rPr>
        <w:t>个工作日</w:t>
      </w:r>
      <w:r>
        <w:rPr>
          <w:rFonts w:hint="eastAsia" w:ascii="文星仿宋" w:eastAsia="文星仿宋"/>
          <w:color w:val="auto"/>
          <w:sz w:val="32"/>
          <w:szCs w:val="32"/>
        </w:rPr>
        <w:t>内由</w:t>
      </w:r>
      <w:r>
        <w:rPr>
          <w:rFonts w:hint="eastAsia" w:ascii="文星仿宋" w:eastAsia="文星仿宋"/>
          <w:color w:val="auto"/>
          <w:sz w:val="32"/>
          <w:szCs w:val="32"/>
          <w:lang w:eastAsia="zh-CN"/>
        </w:rPr>
        <w:t>转账</w:t>
      </w:r>
      <w:r>
        <w:rPr>
          <w:rFonts w:hint="eastAsia" w:ascii="文星仿宋" w:eastAsia="文星仿宋"/>
          <w:color w:val="auto"/>
          <w:sz w:val="32"/>
          <w:szCs w:val="32"/>
        </w:rPr>
        <w:t>形式支付（遇到节假日或特殊情况往后顺延，不得超过10</w:t>
      </w:r>
      <w:r>
        <w:rPr>
          <w:rFonts w:hint="eastAsia" w:ascii="文星仿宋" w:eastAsia="文星仿宋"/>
          <w:color w:val="auto"/>
          <w:sz w:val="32"/>
          <w:szCs w:val="32"/>
          <w:lang w:val="en-US" w:eastAsia="zh-CN"/>
        </w:rPr>
        <w:t>个工作</w:t>
      </w:r>
      <w:r>
        <w:rPr>
          <w:rFonts w:hint="eastAsia" w:ascii="文星仿宋" w:eastAsia="文星仿宋"/>
          <w:color w:val="auto"/>
          <w:sz w:val="32"/>
          <w:szCs w:val="32"/>
        </w:rPr>
        <w:t>日）。</w:t>
      </w:r>
    </w:p>
    <w:p w14:paraId="03E7C4DD">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rPr>
        <w:t>4、维修材料结算手续：</w:t>
      </w:r>
    </w:p>
    <w:p w14:paraId="5F59185B">
      <w:pPr>
        <w:spacing w:after="0" w:line="560" w:lineRule="exact"/>
        <w:ind w:firstLine="640" w:firstLineChars="200"/>
        <w:rPr>
          <w:rFonts w:hint="eastAsia" w:ascii="文星仿宋" w:eastAsia="文星仿宋"/>
          <w:color w:val="auto"/>
          <w:sz w:val="32"/>
          <w:szCs w:val="32"/>
          <w:lang w:eastAsia="zh-CN"/>
        </w:rPr>
      </w:pPr>
      <w:r>
        <w:rPr>
          <w:rFonts w:hint="eastAsia" w:ascii="文星仿宋" w:eastAsia="文星仿宋"/>
          <w:color w:val="auto"/>
          <w:sz w:val="32"/>
          <w:szCs w:val="32"/>
        </w:rPr>
        <w:t>乙方须向甲方出示每次维修的送修单</w:t>
      </w:r>
      <w:r>
        <w:rPr>
          <w:rFonts w:hint="eastAsia" w:ascii="文星仿宋" w:eastAsia="文星仿宋"/>
          <w:color w:val="auto"/>
          <w:sz w:val="32"/>
          <w:szCs w:val="32"/>
          <w:lang w:val="en-US" w:eastAsia="zh-CN"/>
        </w:rPr>
        <w:t>和</w:t>
      </w:r>
      <w:r>
        <w:rPr>
          <w:rFonts w:hint="eastAsia" w:ascii="文星仿宋" w:eastAsia="文星仿宋"/>
          <w:color w:val="auto"/>
          <w:sz w:val="32"/>
          <w:szCs w:val="32"/>
        </w:rPr>
        <w:t>结算费用清单</w:t>
      </w:r>
      <w:r>
        <w:rPr>
          <w:rFonts w:hint="eastAsia" w:ascii="文星仿宋" w:eastAsia="文星仿宋"/>
          <w:color w:val="auto"/>
          <w:sz w:val="32"/>
          <w:szCs w:val="32"/>
          <w:lang w:val="en-US" w:eastAsia="zh-CN"/>
        </w:rPr>
        <w:t>作为支付依据</w:t>
      </w:r>
      <w:r>
        <w:rPr>
          <w:rFonts w:hint="eastAsia" w:ascii="文星仿宋" w:eastAsia="文星仿宋"/>
          <w:color w:val="auto"/>
          <w:sz w:val="32"/>
          <w:szCs w:val="32"/>
          <w:lang w:eastAsia="zh-CN"/>
        </w:rPr>
        <w:t>。</w:t>
      </w:r>
    </w:p>
    <w:p w14:paraId="15358DAC">
      <w:pPr>
        <w:spacing w:after="0"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五、合同终止、解除、续签</w:t>
      </w:r>
    </w:p>
    <w:p w14:paraId="1C9337A7">
      <w:pPr>
        <w:numPr>
          <w:ilvl w:val="0"/>
          <w:numId w:val="3"/>
        </w:numPr>
        <w:spacing w:after="0" w:line="560" w:lineRule="exact"/>
        <w:ind w:firstLine="640" w:firstLineChars="200"/>
        <w:rPr>
          <w:rFonts w:hint="eastAsia" w:ascii="文星仿宋" w:eastAsia="文星仿宋"/>
          <w:color w:val="auto"/>
          <w:sz w:val="32"/>
          <w:szCs w:val="32"/>
        </w:rPr>
      </w:pPr>
      <w:r>
        <w:rPr>
          <w:rFonts w:hint="eastAsia" w:ascii="文星仿宋" w:eastAsia="文星仿宋"/>
          <w:color w:val="auto"/>
          <w:sz w:val="32"/>
          <w:szCs w:val="32"/>
          <w:lang w:val="en-US" w:eastAsia="zh-CN"/>
        </w:rPr>
        <w:t>如</w:t>
      </w:r>
      <w:r>
        <w:rPr>
          <w:rFonts w:hint="eastAsia" w:ascii="文星仿宋" w:eastAsia="文星仿宋"/>
          <w:color w:val="auto"/>
          <w:sz w:val="32"/>
          <w:szCs w:val="32"/>
        </w:rPr>
        <w:t>遇到不可抗拒的因素</w:t>
      </w:r>
      <w:r>
        <w:rPr>
          <w:rFonts w:hint="eastAsia" w:ascii="文星仿宋" w:eastAsia="文星仿宋"/>
          <w:color w:val="auto"/>
          <w:sz w:val="32"/>
          <w:szCs w:val="32"/>
          <w:lang w:val="en-US" w:eastAsia="zh-CN"/>
        </w:rPr>
        <w:t>导致双方无法履行合同</w:t>
      </w:r>
      <w:r>
        <w:rPr>
          <w:rFonts w:hint="eastAsia" w:ascii="文星仿宋" w:eastAsia="文星仿宋"/>
          <w:color w:val="auto"/>
          <w:sz w:val="32"/>
          <w:szCs w:val="32"/>
        </w:rPr>
        <w:t>，可</w:t>
      </w:r>
      <w:r>
        <w:rPr>
          <w:rFonts w:hint="eastAsia" w:ascii="文星仿宋" w:eastAsia="文星仿宋"/>
          <w:color w:val="auto"/>
          <w:sz w:val="32"/>
          <w:szCs w:val="32"/>
          <w:lang w:val="en-US" w:eastAsia="zh-CN"/>
        </w:rPr>
        <w:t>协议</w:t>
      </w:r>
      <w:r>
        <w:rPr>
          <w:rFonts w:hint="eastAsia" w:ascii="文星仿宋" w:eastAsia="文星仿宋"/>
          <w:color w:val="auto"/>
          <w:sz w:val="32"/>
          <w:szCs w:val="32"/>
        </w:rPr>
        <w:t>终止</w:t>
      </w:r>
      <w:r>
        <w:rPr>
          <w:rFonts w:hint="eastAsia" w:ascii="文星仿宋" w:eastAsia="文星仿宋"/>
          <w:color w:val="auto"/>
          <w:sz w:val="32"/>
          <w:szCs w:val="32"/>
          <w:lang w:val="en-US" w:eastAsia="zh-CN"/>
        </w:rPr>
        <w:t>合同</w:t>
      </w:r>
      <w:r>
        <w:rPr>
          <w:rFonts w:hint="eastAsia" w:ascii="文星仿宋" w:eastAsia="文星仿宋"/>
          <w:color w:val="auto"/>
          <w:sz w:val="32"/>
          <w:szCs w:val="32"/>
        </w:rPr>
        <w:t>。</w:t>
      </w:r>
    </w:p>
    <w:p w14:paraId="29A701B4">
      <w:pPr>
        <w:numPr>
          <w:ilvl w:val="0"/>
          <w:numId w:val="3"/>
        </w:numPr>
        <w:spacing w:after="0" w:line="560" w:lineRule="exact"/>
        <w:ind w:left="0" w:leftChars="0" w:firstLine="640" w:firstLineChars="200"/>
        <w:rPr>
          <w:rFonts w:hint="eastAsia" w:ascii="文星仿宋" w:eastAsia="文星仿宋"/>
          <w:color w:val="auto"/>
          <w:sz w:val="32"/>
          <w:szCs w:val="32"/>
        </w:rPr>
      </w:pPr>
      <w:r>
        <w:rPr>
          <w:rFonts w:hint="eastAsia" w:ascii="文星仿宋" w:eastAsia="文星仿宋"/>
          <w:color w:val="auto"/>
          <w:sz w:val="32"/>
          <w:szCs w:val="32"/>
        </w:rPr>
        <w:t>因有特殊原因，双方中有一方不能再合作，要提前两周通知对方，双方清算完毕，</w:t>
      </w:r>
      <w:r>
        <w:rPr>
          <w:rFonts w:hint="eastAsia" w:ascii="文星仿宋" w:eastAsia="文星仿宋"/>
          <w:color w:val="auto"/>
          <w:sz w:val="32"/>
          <w:szCs w:val="32"/>
          <w:lang w:eastAsia="zh-CN"/>
        </w:rPr>
        <w:t>即可</w:t>
      </w:r>
      <w:r>
        <w:rPr>
          <w:rFonts w:hint="eastAsia" w:ascii="文星仿宋" w:eastAsia="文星仿宋"/>
          <w:color w:val="auto"/>
          <w:sz w:val="32"/>
          <w:szCs w:val="32"/>
        </w:rPr>
        <w:t>终止合同。</w:t>
      </w:r>
    </w:p>
    <w:p w14:paraId="44C27452">
      <w:pPr>
        <w:spacing w:after="0" w:line="560" w:lineRule="exact"/>
        <w:ind w:firstLine="640" w:firstLineChars="200"/>
        <w:rPr>
          <w:color w:val="auto"/>
        </w:rPr>
      </w:pPr>
      <w:r>
        <w:rPr>
          <w:rFonts w:hint="eastAsia" w:ascii="文星仿宋" w:eastAsia="文星仿宋"/>
          <w:color w:val="auto"/>
          <w:sz w:val="32"/>
          <w:szCs w:val="32"/>
          <w:lang w:val="en-US" w:eastAsia="zh-CN"/>
        </w:rPr>
        <w:t>3</w:t>
      </w:r>
      <w:r>
        <w:rPr>
          <w:rFonts w:hint="eastAsia" w:ascii="文星仿宋" w:eastAsia="文星仿宋"/>
          <w:color w:val="auto"/>
          <w:sz w:val="32"/>
          <w:szCs w:val="32"/>
        </w:rPr>
        <w:t>、合同期满后，如</w:t>
      </w:r>
      <w:r>
        <w:rPr>
          <w:rFonts w:hint="eastAsia" w:ascii="文星仿宋" w:eastAsia="文星仿宋"/>
          <w:color w:val="auto"/>
          <w:sz w:val="32"/>
          <w:szCs w:val="32"/>
          <w:lang w:val="en-US" w:eastAsia="zh-CN"/>
        </w:rPr>
        <w:t>甲乙双方</w:t>
      </w:r>
      <w:r>
        <w:rPr>
          <w:rFonts w:hint="eastAsia" w:ascii="文星仿宋" w:eastAsia="文星仿宋"/>
          <w:color w:val="auto"/>
          <w:sz w:val="32"/>
          <w:szCs w:val="32"/>
        </w:rPr>
        <w:t>无异议，</w:t>
      </w:r>
      <w:r>
        <w:rPr>
          <w:rFonts w:hint="eastAsia" w:ascii="文星仿宋" w:eastAsia="文星仿宋"/>
          <w:color w:val="auto"/>
          <w:sz w:val="32"/>
          <w:szCs w:val="32"/>
          <w:lang w:val="en-US" w:eastAsia="zh-CN"/>
        </w:rPr>
        <w:t>可</w:t>
      </w:r>
      <w:r>
        <w:rPr>
          <w:rFonts w:hint="eastAsia" w:ascii="文星仿宋" w:eastAsia="文星仿宋"/>
          <w:color w:val="auto"/>
          <w:sz w:val="32"/>
          <w:szCs w:val="32"/>
        </w:rPr>
        <w:t>续签</w:t>
      </w:r>
      <w:r>
        <w:rPr>
          <w:rFonts w:hint="eastAsia" w:ascii="文星仿宋" w:eastAsia="文星仿宋"/>
          <w:color w:val="auto"/>
          <w:sz w:val="32"/>
          <w:szCs w:val="32"/>
          <w:lang w:val="en-US" w:eastAsia="zh-CN"/>
        </w:rPr>
        <w:t>本合同</w:t>
      </w:r>
      <w:r>
        <w:rPr>
          <w:rFonts w:hint="eastAsia" w:ascii="文星仿宋" w:eastAsia="文星仿宋"/>
          <w:color w:val="auto"/>
          <w:sz w:val="32"/>
          <w:szCs w:val="32"/>
        </w:rPr>
        <w:t>，</w:t>
      </w:r>
      <w:r>
        <w:rPr>
          <w:rFonts w:hint="eastAsia" w:ascii="文星仿宋" w:eastAsia="文星仿宋"/>
          <w:color w:val="auto"/>
          <w:sz w:val="32"/>
          <w:szCs w:val="32"/>
          <w:lang w:val="en-US" w:eastAsia="zh-CN"/>
        </w:rPr>
        <w:t>续签期限为    年。</w:t>
      </w:r>
      <w:r>
        <w:rPr>
          <w:rFonts w:hint="eastAsia" w:ascii="文星仿宋" w:eastAsia="文星仿宋"/>
          <w:color w:val="auto"/>
          <w:sz w:val="32"/>
          <w:szCs w:val="32"/>
        </w:rPr>
        <w:t>若未续签视为本合同终止。</w:t>
      </w:r>
    </w:p>
    <w:p w14:paraId="01BE1E60">
      <w:pPr>
        <w:spacing w:after="0"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w:t>
      </w:r>
      <w:r>
        <w:rPr>
          <w:rFonts w:hint="eastAsia" w:ascii="黑体" w:hAnsi="黑体" w:eastAsia="黑体" w:cs="黑体"/>
          <w:color w:val="auto"/>
          <w:sz w:val="32"/>
          <w:szCs w:val="32"/>
        </w:rPr>
        <w:t>、</w:t>
      </w:r>
      <w:r>
        <w:rPr>
          <w:rFonts w:hint="eastAsia" w:ascii="黑体" w:hAnsi="黑体" w:eastAsia="黑体" w:cs="黑体"/>
          <w:color w:val="auto"/>
          <w:sz w:val="32"/>
          <w:szCs w:val="32"/>
          <w:lang w:val="en-US" w:eastAsia="zh-CN"/>
        </w:rPr>
        <w:t>合同争议解决</w:t>
      </w:r>
    </w:p>
    <w:p w14:paraId="0EFEF891">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1、</w:t>
      </w:r>
      <w:r>
        <w:rPr>
          <w:rFonts w:hint="eastAsia" w:ascii="文星仿宋" w:eastAsia="文星仿宋"/>
          <w:color w:val="auto"/>
          <w:sz w:val="32"/>
          <w:szCs w:val="32"/>
        </w:rPr>
        <w:t>本合同未尽事宜，甲乙双方可协商解决。</w:t>
      </w:r>
    </w:p>
    <w:p w14:paraId="0C88FA0E">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2</w:t>
      </w:r>
      <w:r>
        <w:rPr>
          <w:rFonts w:hint="eastAsia" w:ascii="文星仿宋" w:eastAsia="文星仿宋"/>
          <w:color w:val="auto"/>
          <w:sz w:val="32"/>
          <w:szCs w:val="32"/>
        </w:rPr>
        <w:t>、因履行本合同发生争议，甲乙双方同意由</w:t>
      </w:r>
      <w:r>
        <w:rPr>
          <w:rFonts w:hint="eastAsia" w:ascii="文星仿宋" w:eastAsia="文星仿宋"/>
          <w:color w:val="auto"/>
          <w:sz w:val="32"/>
          <w:szCs w:val="32"/>
          <w:lang w:val="en-US" w:eastAsia="zh-CN"/>
        </w:rPr>
        <w:t>签约</w:t>
      </w:r>
      <w:r>
        <w:rPr>
          <w:rFonts w:hint="eastAsia" w:ascii="文星仿宋" w:eastAsia="文星仿宋"/>
          <w:color w:val="auto"/>
          <w:sz w:val="32"/>
          <w:szCs w:val="32"/>
        </w:rPr>
        <w:t>所在地人民法院管辖。</w:t>
      </w:r>
    </w:p>
    <w:p w14:paraId="0F8B010D">
      <w:pPr>
        <w:spacing w:after="0"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七、其他</w:t>
      </w:r>
    </w:p>
    <w:p w14:paraId="52CA4A7D">
      <w:pPr>
        <w:spacing w:after="0" w:line="560" w:lineRule="exact"/>
        <w:ind w:firstLine="640" w:firstLineChars="200"/>
        <w:rPr>
          <w:rFonts w:hint="eastAsia" w:ascii="文星仿宋" w:eastAsia="文星仿宋"/>
          <w:sz w:val="32"/>
          <w:szCs w:val="32"/>
          <w:lang w:val="en-US" w:eastAsia="zh-CN"/>
        </w:rPr>
      </w:pPr>
      <w:r>
        <w:rPr>
          <w:rFonts w:hint="eastAsia" w:ascii="文星仿宋" w:eastAsia="文星仿宋"/>
          <w:color w:val="auto"/>
          <w:sz w:val="32"/>
          <w:szCs w:val="32"/>
          <w:lang w:val="en-US" w:eastAsia="zh-CN"/>
        </w:rPr>
        <w:t>1、</w:t>
      </w:r>
      <w:r>
        <w:rPr>
          <w:rFonts w:hint="eastAsia" w:ascii="文星仿宋" w:eastAsia="文星仿宋"/>
          <w:color w:val="auto"/>
          <w:sz w:val="32"/>
          <w:szCs w:val="32"/>
        </w:rPr>
        <w:t>本协议一式</w:t>
      </w:r>
      <w:r>
        <w:rPr>
          <w:rFonts w:hint="eastAsia" w:ascii="文星仿宋" w:eastAsia="文星仿宋"/>
          <w:color w:val="auto"/>
          <w:sz w:val="32"/>
          <w:szCs w:val="32"/>
          <w:lang w:val="en-US" w:eastAsia="zh-CN"/>
        </w:rPr>
        <w:t>六</w:t>
      </w:r>
      <w:r>
        <w:rPr>
          <w:rFonts w:hint="eastAsia" w:ascii="文星仿宋" w:eastAsia="文星仿宋"/>
          <w:color w:val="auto"/>
          <w:sz w:val="32"/>
          <w:szCs w:val="32"/>
        </w:rPr>
        <w:t>份，</w:t>
      </w:r>
      <w:r>
        <w:rPr>
          <w:rFonts w:hint="eastAsia" w:ascii="文星仿宋" w:eastAsia="文星仿宋"/>
          <w:color w:val="auto"/>
          <w:sz w:val="32"/>
          <w:szCs w:val="32"/>
          <w:lang w:val="en-US" w:eastAsia="zh-CN"/>
        </w:rPr>
        <w:t>甲方四份，乙方两份</w:t>
      </w:r>
      <w:r>
        <w:rPr>
          <w:rFonts w:hint="eastAsia" w:ascii="文星仿宋" w:eastAsia="文星仿宋"/>
          <w:color w:val="auto"/>
          <w:sz w:val="32"/>
          <w:szCs w:val="32"/>
        </w:rPr>
        <w:t>，具有同等法律</w:t>
      </w:r>
      <w:r>
        <w:rPr>
          <w:rFonts w:hint="eastAsia" w:ascii="文星仿宋" w:eastAsia="文星仿宋"/>
          <w:color w:val="auto"/>
          <w:sz w:val="32"/>
          <w:szCs w:val="32"/>
          <w:lang w:val="en-US" w:eastAsia="zh-CN"/>
        </w:rPr>
        <w:t>效力，自双方加</w:t>
      </w:r>
      <w:r>
        <w:rPr>
          <w:rFonts w:hint="eastAsia" w:ascii="文星仿宋" w:eastAsia="文星仿宋"/>
          <w:sz w:val="32"/>
          <w:szCs w:val="32"/>
          <w:lang w:val="en-US" w:eastAsia="zh-CN"/>
        </w:rPr>
        <w:t>盖公章(或合同章)之日起生效。</w:t>
      </w:r>
    </w:p>
    <w:p w14:paraId="29FECE63">
      <w:pPr>
        <w:spacing w:after="0" w:line="560" w:lineRule="exact"/>
        <w:ind w:firstLine="640" w:firstLineChars="200"/>
        <w:rPr>
          <w:rFonts w:hint="eastAsia" w:ascii="文星仿宋" w:eastAsia="文星仿宋"/>
          <w:color w:val="auto"/>
          <w:sz w:val="32"/>
          <w:szCs w:val="32"/>
          <w:lang w:val="en-US" w:eastAsia="zh-CN"/>
        </w:rPr>
      </w:pPr>
      <w:r>
        <w:rPr>
          <w:rFonts w:hint="eastAsia" w:ascii="文星仿宋" w:eastAsia="文星仿宋"/>
          <w:color w:val="auto"/>
          <w:sz w:val="32"/>
          <w:szCs w:val="32"/>
          <w:lang w:val="en-US" w:eastAsia="zh-CN"/>
        </w:rPr>
        <w:t>2、如需修改或补充合同内容，应经甲方、乙方协商，共同签署书面修改或补充协议。</w:t>
      </w:r>
    </w:p>
    <w:p w14:paraId="39058111">
      <w:pPr>
        <w:spacing w:after="0" w:line="560" w:lineRule="exact"/>
        <w:ind w:firstLine="640" w:firstLineChars="200"/>
        <w:rPr>
          <w:rFonts w:hint="eastAsia" w:ascii="文星仿宋" w:eastAsia="文星仿宋"/>
          <w:color w:val="auto"/>
          <w:sz w:val="32"/>
          <w:szCs w:val="32"/>
          <w:lang w:val="en-US" w:eastAsia="zh-CN"/>
        </w:rPr>
      </w:pPr>
      <w:r>
        <w:rPr>
          <w:rFonts w:hint="eastAsia" w:ascii="文星仿宋" w:eastAsia="文星仿宋"/>
          <w:color w:val="auto"/>
          <w:sz w:val="32"/>
          <w:szCs w:val="32"/>
          <w:lang w:val="en-US" w:eastAsia="zh-CN"/>
        </w:rPr>
        <w:t>3、除甲方事先书面同意外，乙方不得部分转让或全部转让其应履行的合同义务。</w:t>
      </w:r>
    </w:p>
    <w:p w14:paraId="72AACC69">
      <w:pPr>
        <w:spacing w:after="0" w:line="560" w:lineRule="exact"/>
        <w:rPr>
          <w:rFonts w:ascii="文星仿宋" w:eastAsia="文星仿宋"/>
          <w:sz w:val="32"/>
          <w:szCs w:val="32"/>
        </w:rPr>
      </w:pPr>
    </w:p>
    <w:p w14:paraId="7BA09D04">
      <w:pPr>
        <w:pStyle w:val="2"/>
      </w:pPr>
    </w:p>
    <w:p w14:paraId="78437E6B">
      <w:pPr>
        <w:keepNext w:val="0"/>
        <w:keepLines w:val="0"/>
        <w:pageBreakBefore w:val="0"/>
        <w:widowControl/>
        <w:kinsoku/>
        <w:wordWrap/>
        <w:overflowPunct/>
        <w:topLinePunct w:val="0"/>
        <w:autoSpaceDE/>
        <w:autoSpaceDN/>
        <w:bidi w:val="0"/>
        <w:adjustRightInd w:val="0"/>
        <w:snapToGrid w:val="0"/>
        <w:spacing w:after="0" w:line="560" w:lineRule="exact"/>
        <w:ind w:firstLine="0" w:firstLineChars="0"/>
        <w:textAlignment w:val="auto"/>
        <w:rPr>
          <w:rFonts w:hint="default" w:ascii="文星仿宋" w:eastAsia="文星仿宋"/>
          <w:sz w:val="28"/>
          <w:szCs w:val="28"/>
          <w:lang w:val="en-US" w:eastAsia="zh-CN"/>
        </w:rPr>
      </w:pPr>
      <w:r>
        <w:rPr>
          <w:rFonts w:hint="eastAsia" w:ascii="文星仿宋" w:eastAsia="文星仿宋"/>
          <w:sz w:val="28"/>
          <w:szCs w:val="28"/>
          <w:lang w:val="en-US" w:eastAsia="zh-CN"/>
        </w:rPr>
        <w:t>甲方（单位盖章）：                乙方（单位盖章）：</w:t>
      </w:r>
    </w:p>
    <w:p w14:paraId="1D9A6487">
      <w:pPr>
        <w:spacing w:after="0" w:line="560" w:lineRule="exact"/>
        <w:ind w:firstLine="640" w:firstLineChars="200"/>
        <w:rPr>
          <w:rFonts w:hint="eastAsia" w:ascii="文星仿宋" w:eastAsia="文星仿宋"/>
          <w:color w:val="auto"/>
          <w:sz w:val="32"/>
          <w:szCs w:val="32"/>
        </w:rPr>
      </w:pPr>
    </w:p>
    <w:p w14:paraId="00F4109D">
      <w:pPr>
        <w:keepNext w:val="0"/>
        <w:keepLines w:val="0"/>
        <w:pageBreakBefore w:val="0"/>
        <w:widowControl/>
        <w:kinsoku/>
        <w:wordWrap/>
        <w:overflowPunct/>
        <w:topLinePunct w:val="0"/>
        <w:autoSpaceDE/>
        <w:autoSpaceDN/>
        <w:bidi w:val="0"/>
        <w:adjustRightInd w:val="0"/>
        <w:snapToGrid w:val="0"/>
        <w:spacing w:after="0" w:line="560" w:lineRule="exact"/>
        <w:ind w:firstLine="0" w:firstLineChars="0"/>
        <w:textAlignment w:val="auto"/>
        <w:rPr>
          <w:rFonts w:hint="eastAsia" w:ascii="文星仿宋" w:eastAsia="文星仿宋"/>
          <w:sz w:val="28"/>
          <w:szCs w:val="28"/>
        </w:rPr>
      </w:pPr>
      <w:r>
        <w:rPr>
          <w:rFonts w:hint="eastAsia" w:ascii="文星仿宋" w:eastAsia="文星仿宋"/>
          <w:sz w:val="28"/>
          <w:szCs w:val="28"/>
          <w:lang w:val="en-US" w:eastAsia="zh-CN"/>
        </w:rPr>
        <w:t>代表人</w:t>
      </w:r>
      <w:r>
        <w:rPr>
          <w:rFonts w:hint="eastAsia" w:ascii="文星仿宋" w:eastAsia="文星仿宋"/>
          <w:sz w:val="28"/>
          <w:szCs w:val="28"/>
        </w:rPr>
        <w:t>（签</w:t>
      </w:r>
      <w:r>
        <w:rPr>
          <w:rFonts w:hint="eastAsia" w:ascii="文星仿宋" w:eastAsia="文星仿宋"/>
          <w:sz w:val="28"/>
          <w:szCs w:val="28"/>
          <w:lang w:val="en-US" w:eastAsia="zh-CN"/>
        </w:rPr>
        <w:t>章</w:t>
      </w:r>
      <w:r>
        <w:rPr>
          <w:rFonts w:hint="eastAsia" w:ascii="文星仿宋" w:eastAsia="文星仿宋"/>
          <w:sz w:val="28"/>
          <w:szCs w:val="28"/>
        </w:rPr>
        <w:t>）：</w:t>
      </w:r>
      <w:r>
        <w:rPr>
          <w:rFonts w:hint="eastAsia" w:ascii="文星仿宋" w:eastAsia="文星仿宋"/>
          <w:sz w:val="28"/>
          <w:szCs w:val="28"/>
          <w:lang w:val="en-US" w:eastAsia="zh-CN"/>
        </w:rPr>
        <w:t xml:space="preserve">      </w:t>
      </w:r>
      <w:r>
        <w:rPr>
          <w:rFonts w:hint="eastAsia" w:ascii="文星仿宋" w:eastAsia="文星仿宋"/>
          <w:sz w:val="28"/>
          <w:szCs w:val="28"/>
        </w:rPr>
        <w:t xml:space="preserve">     </w:t>
      </w:r>
      <w:r>
        <w:rPr>
          <w:rFonts w:hint="eastAsia" w:ascii="文星仿宋" w:eastAsia="文星仿宋"/>
          <w:sz w:val="28"/>
          <w:szCs w:val="28"/>
          <w:lang w:val="en-US" w:eastAsia="zh-CN"/>
        </w:rPr>
        <w:t xml:space="preserve">       代表人</w:t>
      </w:r>
      <w:r>
        <w:rPr>
          <w:rFonts w:hint="eastAsia" w:ascii="文星仿宋" w:eastAsia="文星仿宋"/>
          <w:sz w:val="28"/>
          <w:szCs w:val="28"/>
        </w:rPr>
        <w:t>（签</w:t>
      </w:r>
      <w:r>
        <w:rPr>
          <w:rFonts w:hint="eastAsia" w:ascii="文星仿宋" w:eastAsia="文星仿宋"/>
          <w:sz w:val="28"/>
          <w:szCs w:val="28"/>
          <w:lang w:val="en-US" w:eastAsia="zh-CN"/>
        </w:rPr>
        <w:t>章</w:t>
      </w:r>
      <w:r>
        <w:rPr>
          <w:rFonts w:hint="eastAsia" w:ascii="文星仿宋" w:eastAsia="文星仿宋"/>
          <w:sz w:val="28"/>
          <w:szCs w:val="28"/>
        </w:rPr>
        <w:t xml:space="preserve">）：              </w:t>
      </w:r>
    </w:p>
    <w:p w14:paraId="6238FA45">
      <w:pPr>
        <w:keepNext w:val="0"/>
        <w:keepLines w:val="0"/>
        <w:pageBreakBefore w:val="0"/>
        <w:widowControl/>
        <w:kinsoku/>
        <w:wordWrap/>
        <w:overflowPunct/>
        <w:topLinePunct w:val="0"/>
        <w:autoSpaceDE/>
        <w:autoSpaceDN/>
        <w:bidi w:val="0"/>
        <w:adjustRightInd w:val="0"/>
        <w:snapToGrid w:val="0"/>
        <w:spacing w:after="0" w:line="560" w:lineRule="exact"/>
        <w:ind w:firstLine="0" w:firstLineChars="0"/>
        <w:textAlignment w:val="auto"/>
        <w:rPr>
          <w:rFonts w:hint="default" w:ascii="文星仿宋" w:eastAsia="文星仿宋"/>
          <w:sz w:val="28"/>
          <w:szCs w:val="28"/>
          <w:lang w:val="en-US" w:eastAsia="zh-CN"/>
        </w:rPr>
      </w:pPr>
    </w:p>
    <w:p w14:paraId="54B61229">
      <w:pPr>
        <w:pStyle w:val="2"/>
        <w:rPr>
          <w:rFonts w:hint="default"/>
          <w:lang w:val="en-US"/>
        </w:rPr>
      </w:pPr>
      <w:r>
        <w:rPr>
          <w:rFonts w:hint="eastAsia" w:ascii="文星仿宋" w:eastAsia="文星仿宋"/>
          <w:sz w:val="28"/>
          <w:szCs w:val="28"/>
          <w:lang w:val="en-US" w:eastAsia="zh-CN"/>
        </w:rPr>
        <w:t>年   月   日                      年   月   日</w:t>
      </w:r>
    </w:p>
    <w:p w14:paraId="0B963E1F"/>
    <w:p w14:paraId="4D5BD802">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4104559E">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65B1DF0F">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12830606">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65E7CB81">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52EFD8F2">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6AD5A531">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5ADE3348">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0B8D2EFE">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56D3431D">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3DDA722C">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3306C87B">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529DBBCB">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2883D166">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7A7E260D">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1AA614E0">
      <w:pPr>
        <w:pStyle w:val="7"/>
        <w:rPr>
          <w:rFonts w:hint="eastAsia" w:ascii="宋体" w:hAnsi="宋体"/>
          <w:b/>
          <w:bCs/>
          <w:sz w:val="36"/>
          <w:szCs w:val="36"/>
        </w:rPr>
      </w:pPr>
    </w:p>
    <w:p w14:paraId="4375B674">
      <w:pPr>
        <w:pStyle w:val="7"/>
        <w:rPr>
          <w:rFonts w:hint="eastAsia" w:ascii="宋体" w:hAnsi="宋体"/>
          <w:b/>
          <w:bCs/>
          <w:sz w:val="36"/>
          <w:szCs w:val="36"/>
        </w:rPr>
      </w:pPr>
    </w:p>
    <w:p w14:paraId="1C308FE3">
      <w:pPr>
        <w:pStyle w:val="7"/>
        <w:rPr>
          <w:rFonts w:hint="eastAsia" w:ascii="宋体" w:hAnsi="宋体"/>
          <w:b/>
          <w:bCs/>
          <w:sz w:val="36"/>
          <w:szCs w:val="36"/>
        </w:rPr>
      </w:pPr>
    </w:p>
    <w:p w14:paraId="72796895">
      <w:pPr>
        <w:pStyle w:val="7"/>
        <w:rPr>
          <w:rFonts w:hint="eastAsia" w:ascii="宋体" w:hAnsi="宋体"/>
          <w:b/>
          <w:bCs/>
          <w:sz w:val="36"/>
          <w:szCs w:val="36"/>
        </w:rPr>
      </w:pPr>
    </w:p>
    <w:p w14:paraId="13E6F481">
      <w:pPr>
        <w:spacing w:line="360" w:lineRule="auto"/>
        <w:jc w:val="center"/>
        <w:rPr>
          <w:rFonts w:hint="eastAsia" w:ascii="宋体" w:hAnsi="宋体"/>
          <w:b/>
          <w:bCs/>
          <w:sz w:val="36"/>
          <w:szCs w:val="36"/>
        </w:rPr>
      </w:pPr>
    </w:p>
    <w:p w14:paraId="52335798">
      <w:pPr>
        <w:spacing w:line="360" w:lineRule="auto"/>
        <w:jc w:val="center"/>
        <w:rPr>
          <w:rFonts w:hint="eastAsia" w:ascii="宋体" w:hAnsi="宋体"/>
          <w:b/>
          <w:bCs/>
          <w:sz w:val="36"/>
          <w:szCs w:val="36"/>
        </w:rPr>
      </w:pPr>
    </w:p>
    <w:p w14:paraId="6E12BA73">
      <w:pPr>
        <w:spacing w:line="360" w:lineRule="auto"/>
        <w:jc w:val="both"/>
        <w:rPr>
          <w:rFonts w:hint="eastAsia" w:ascii="宋体" w:hAnsi="宋体"/>
          <w:b/>
          <w:bCs/>
          <w:sz w:val="36"/>
          <w:szCs w:val="36"/>
        </w:rPr>
      </w:pPr>
    </w:p>
    <w:p w14:paraId="1744F820">
      <w:pPr>
        <w:spacing w:line="360" w:lineRule="auto"/>
        <w:jc w:val="center"/>
        <w:rPr>
          <w:rFonts w:hint="eastAsia" w:ascii="宋体" w:hAnsi="宋体"/>
          <w:b/>
          <w:bCs/>
          <w:sz w:val="36"/>
          <w:szCs w:val="36"/>
        </w:rPr>
      </w:pPr>
    </w:p>
    <w:p w14:paraId="7E8E1D81">
      <w:pPr>
        <w:spacing w:line="360" w:lineRule="auto"/>
        <w:jc w:val="center"/>
        <w:rPr>
          <w:rFonts w:hint="eastAsia" w:ascii="宋体" w:hAnsi="宋体"/>
          <w:b/>
          <w:bCs/>
          <w:sz w:val="36"/>
          <w:szCs w:val="36"/>
        </w:rPr>
      </w:pPr>
    </w:p>
    <w:p w14:paraId="6FC1FEE8">
      <w:pPr>
        <w:spacing w:line="360" w:lineRule="auto"/>
        <w:jc w:val="center"/>
        <w:rPr>
          <w:rFonts w:hint="eastAsia" w:ascii="宋体" w:hAnsi="宋体"/>
          <w:b/>
          <w:bCs/>
          <w:sz w:val="36"/>
          <w:szCs w:val="36"/>
        </w:rPr>
      </w:pPr>
      <w:r>
        <w:rPr>
          <w:rFonts w:hint="eastAsia" w:ascii="宋体" w:hAnsi="宋体"/>
          <w:b/>
          <w:bCs/>
          <w:sz w:val="36"/>
          <w:szCs w:val="36"/>
        </w:rPr>
        <w:t>六、投标文件格式</w:t>
      </w:r>
    </w:p>
    <w:p w14:paraId="005D0EFC">
      <w:pPr>
        <w:spacing w:line="360" w:lineRule="auto"/>
        <w:ind w:left="1575" w:leftChars="750"/>
        <w:rPr>
          <w:rFonts w:hint="eastAsia" w:ascii="仿宋" w:hAnsi="仿宋" w:eastAsia="仿宋"/>
          <w:b/>
          <w:sz w:val="36"/>
          <w:szCs w:val="36"/>
        </w:rPr>
      </w:pPr>
    </w:p>
    <w:p w14:paraId="0D14810A">
      <w:pPr>
        <w:spacing w:line="360" w:lineRule="auto"/>
        <w:jc w:val="center"/>
        <w:rPr>
          <w:rFonts w:hint="eastAsia"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66A7058B">
      <w:pPr>
        <w:spacing w:line="360" w:lineRule="auto"/>
        <w:rPr>
          <w:rFonts w:hint="eastAsia" w:ascii="仿宋" w:hAnsi="仿宋" w:eastAsia="仿宋"/>
          <w:sz w:val="30"/>
          <w:szCs w:val="30"/>
        </w:rPr>
      </w:pPr>
      <w:r>
        <w:rPr>
          <w:rFonts w:hint="eastAsia" w:ascii="仿宋" w:hAnsi="仿宋" w:eastAsia="仿宋"/>
          <w:sz w:val="30"/>
          <w:szCs w:val="30"/>
        </w:rPr>
        <w:t>致：濮阳县中医医院</w:t>
      </w:r>
    </w:p>
    <w:p w14:paraId="308C9475">
      <w:pPr>
        <w:spacing w:line="360" w:lineRule="auto"/>
        <w:rPr>
          <w:rFonts w:hint="eastAsia"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28176F">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4917C960">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30954FBA">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6B2062F7">
      <w:pPr>
        <w:spacing w:line="360" w:lineRule="auto"/>
        <w:rPr>
          <w:rFonts w:hint="eastAsia" w:ascii="仿宋" w:hAnsi="仿宋" w:eastAsia="仿宋"/>
          <w:sz w:val="30"/>
          <w:szCs w:val="30"/>
        </w:rPr>
      </w:pPr>
    </w:p>
    <w:p w14:paraId="54819A1C">
      <w:pPr>
        <w:spacing w:line="360" w:lineRule="auto"/>
        <w:jc w:val="right"/>
        <w:rPr>
          <w:rFonts w:hint="eastAsia" w:ascii="仿宋" w:hAnsi="仿宋" w:eastAsia="仿宋"/>
          <w:sz w:val="30"/>
          <w:szCs w:val="30"/>
        </w:rPr>
      </w:pPr>
      <w:r>
        <w:rPr>
          <w:rFonts w:hint="eastAsia" w:ascii="仿宋" w:hAnsi="仿宋" w:eastAsia="仿宋"/>
          <w:sz w:val="30"/>
          <w:szCs w:val="30"/>
        </w:rPr>
        <w:t>投标人（签字或盖章）：__________________</w:t>
      </w:r>
    </w:p>
    <w:p w14:paraId="0B021218">
      <w:pPr>
        <w:spacing w:line="360" w:lineRule="auto"/>
        <w:jc w:val="right"/>
        <w:rPr>
          <w:rFonts w:hint="eastAsia" w:ascii="仿宋" w:hAnsi="仿宋" w:eastAsia="仿宋"/>
          <w:sz w:val="30"/>
          <w:szCs w:val="30"/>
        </w:rPr>
      </w:pPr>
      <w:r>
        <w:rPr>
          <w:rFonts w:hint="eastAsia" w:ascii="仿宋" w:hAnsi="仿宋" w:eastAsia="仿宋"/>
          <w:sz w:val="30"/>
          <w:szCs w:val="30"/>
        </w:rPr>
        <w:t>法定代表人（签字）：____________________</w:t>
      </w:r>
    </w:p>
    <w:p w14:paraId="697CE81A">
      <w:pPr>
        <w:spacing w:line="360" w:lineRule="auto"/>
        <w:jc w:val="right"/>
        <w:rPr>
          <w:rFonts w:hint="eastAsia" w:ascii="仿宋" w:hAnsi="仿宋" w:eastAsia="仿宋"/>
          <w:sz w:val="30"/>
          <w:szCs w:val="30"/>
        </w:rPr>
      </w:pPr>
      <w:r>
        <w:rPr>
          <w:rFonts w:hint="eastAsia" w:ascii="仿宋" w:hAnsi="仿宋" w:eastAsia="仿宋"/>
          <w:sz w:val="30"/>
          <w:szCs w:val="30"/>
        </w:rPr>
        <w:t>单位公章：_____________________________</w:t>
      </w:r>
    </w:p>
    <w:p w14:paraId="77E10EED">
      <w:pPr>
        <w:spacing w:line="360" w:lineRule="auto"/>
        <w:jc w:val="right"/>
        <w:rPr>
          <w:rFonts w:hint="eastAsia" w:ascii="仿宋" w:hAnsi="仿宋" w:eastAsia="仿宋"/>
          <w:sz w:val="30"/>
          <w:szCs w:val="30"/>
        </w:rPr>
      </w:pPr>
      <w:r>
        <w:rPr>
          <w:rFonts w:hint="eastAsia" w:ascii="仿宋" w:hAnsi="仿宋" w:eastAsia="仿宋"/>
          <w:sz w:val="30"/>
          <w:szCs w:val="30"/>
        </w:rPr>
        <w:t>出具日期：_________年_______月_______日</w:t>
      </w:r>
    </w:p>
    <w:p w14:paraId="10068001">
      <w:pPr>
        <w:spacing w:line="360" w:lineRule="auto"/>
        <w:jc w:val="center"/>
        <w:rPr>
          <w:rFonts w:hint="eastAsia" w:ascii="仿宋" w:hAnsi="仿宋" w:eastAsia="仿宋"/>
          <w:b/>
          <w:bCs/>
          <w:sz w:val="30"/>
          <w:szCs w:val="30"/>
        </w:rPr>
      </w:pPr>
    </w:p>
    <w:p w14:paraId="64695B09">
      <w:pPr>
        <w:spacing w:line="360" w:lineRule="auto"/>
        <w:jc w:val="left"/>
        <w:rPr>
          <w:rFonts w:hint="eastAsia" w:ascii="仿宋" w:hAnsi="仿宋" w:eastAsia="仿宋" w:cs="仿宋"/>
          <w:b/>
          <w:sz w:val="30"/>
          <w:szCs w:val="30"/>
        </w:rPr>
      </w:pPr>
    </w:p>
    <w:p w14:paraId="38D65CB5">
      <w:pPr>
        <w:spacing w:line="360" w:lineRule="auto"/>
        <w:ind w:firstLine="2560" w:firstLineChars="850"/>
        <w:jc w:val="left"/>
        <w:rPr>
          <w:rFonts w:hint="eastAsia" w:ascii="仿宋" w:hAnsi="仿宋" w:eastAsia="仿宋" w:cs="仿宋"/>
          <w:b/>
          <w:sz w:val="30"/>
          <w:szCs w:val="30"/>
        </w:rPr>
      </w:pPr>
      <w:r>
        <w:rPr>
          <w:rFonts w:hint="eastAsia" w:ascii="仿宋" w:hAnsi="仿宋" w:eastAsia="仿宋" w:cs="仿宋"/>
          <w:b/>
          <w:sz w:val="30"/>
          <w:szCs w:val="30"/>
        </w:rPr>
        <w:t>2.法定代表人授权书</w:t>
      </w:r>
    </w:p>
    <w:p w14:paraId="12AF6FF0">
      <w:pPr>
        <w:spacing w:line="360" w:lineRule="auto"/>
        <w:rPr>
          <w:rFonts w:hint="eastAsia" w:ascii="仿宋" w:hAnsi="仿宋" w:eastAsia="仿宋" w:cs="仿宋"/>
          <w:sz w:val="30"/>
          <w:szCs w:val="30"/>
        </w:rPr>
      </w:pPr>
    </w:p>
    <w:p w14:paraId="6F65F80B">
      <w:pPr>
        <w:pStyle w:val="19"/>
        <w:widowControl/>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（姓名）系__________________公司（公司名称）的法定代表人。现授权委托____________（被授权人姓名、职务）为公司的合法代理人，负责此次濮阳县中医医院</w:t>
      </w:r>
      <w:r>
        <w:rPr>
          <w:rFonts w:hint="eastAsia" w:ascii="仿宋" w:hAnsi="仿宋" w:eastAsia="仿宋" w:cs="仿宋"/>
          <w:sz w:val="30"/>
          <w:szCs w:val="30"/>
          <w:lang w:val="en-US" w:eastAsia="zh-CN"/>
        </w:rPr>
        <w:t>公务用车维修保养招标项目</w:t>
      </w:r>
      <w:r>
        <w:rPr>
          <w:rFonts w:hint="eastAsia" w:ascii="仿宋" w:hAnsi="仿宋" w:eastAsia="仿宋" w:cs="仿宋"/>
          <w:sz w:val="30"/>
          <w:szCs w:val="30"/>
        </w:rPr>
        <w:t>招标活动中提交投标文件、确认投标（议价）相关信息、参与议价价格谈判、签订购销合同及执行和完成合同、售后服务等工作，并以本公司名义处理一切与之有关的事务。代理人转委托无效。</w:t>
      </w:r>
    </w:p>
    <w:p w14:paraId="35E99E21">
      <w:pPr>
        <w:spacing w:line="360" w:lineRule="auto"/>
        <w:rPr>
          <w:rFonts w:hint="eastAsia"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5E6433A0">
      <w:pPr>
        <w:spacing w:line="360" w:lineRule="auto"/>
        <w:jc w:val="left"/>
        <w:rPr>
          <w:rFonts w:hint="eastAsia" w:ascii="仿宋" w:hAnsi="仿宋" w:eastAsia="仿宋" w:cs="仿宋"/>
          <w:sz w:val="30"/>
          <w:szCs w:val="30"/>
        </w:rPr>
      </w:pPr>
      <w:r>
        <w:rPr>
          <w:rFonts w:hint="eastAsia" w:ascii="仿宋" w:hAnsi="仿宋" w:eastAsia="仿宋" w:cs="仿宋"/>
          <w:sz w:val="30"/>
          <w:szCs w:val="30"/>
        </w:rPr>
        <w:t>授权法定代表人签字或盖章：</w:t>
      </w:r>
    </w:p>
    <w:p w14:paraId="451D6095">
      <w:pPr>
        <w:spacing w:line="360" w:lineRule="auto"/>
        <w:jc w:val="left"/>
        <w:rPr>
          <w:rFonts w:hint="eastAsia" w:ascii="仿宋" w:hAnsi="仿宋" w:eastAsia="仿宋" w:cs="仿宋"/>
          <w:sz w:val="30"/>
          <w:szCs w:val="30"/>
        </w:rPr>
      </w:pPr>
    </w:p>
    <w:p w14:paraId="130F1DB5">
      <w:pPr>
        <w:spacing w:line="360" w:lineRule="auto"/>
        <w:jc w:val="left"/>
        <w:rPr>
          <w:rFonts w:hint="eastAsia" w:ascii="仿宋" w:hAnsi="仿宋" w:eastAsia="仿宋" w:cs="仿宋"/>
          <w:sz w:val="30"/>
          <w:szCs w:val="30"/>
        </w:rPr>
      </w:pPr>
      <w:r>
        <w:rPr>
          <w:rFonts w:hint="eastAsia" w:ascii="仿宋" w:hAnsi="仿宋" w:eastAsia="仿宋" w:cs="仿宋"/>
          <w:sz w:val="30"/>
          <w:szCs w:val="30"/>
        </w:rPr>
        <w:t xml:space="preserve">代理人（被授权人）签字或盖章：    </w:t>
      </w:r>
    </w:p>
    <w:p w14:paraId="45F3599B">
      <w:pPr>
        <w:spacing w:line="360" w:lineRule="auto"/>
        <w:jc w:val="left"/>
        <w:rPr>
          <w:rFonts w:hint="eastAsia" w:ascii="仿宋" w:hAnsi="仿宋" w:eastAsia="仿宋" w:cs="仿宋"/>
          <w:sz w:val="30"/>
          <w:szCs w:val="30"/>
        </w:rPr>
      </w:pPr>
    </w:p>
    <w:p w14:paraId="23C179A2">
      <w:pPr>
        <w:spacing w:line="360" w:lineRule="auto"/>
        <w:jc w:val="left"/>
        <w:rPr>
          <w:rFonts w:hint="eastAsia" w:ascii="仿宋" w:hAnsi="仿宋" w:eastAsia="仿宋" w:cs="仿宋"/>
          <w:sz w:val="30"/>
          <w:szCs w:val="30"/>
        </w:rPr>
      </w:pPr>
      <w:r>
        <w:rPr>
          <w:rFonts w:hint="eastAsia" w:ascii="仿宋" w:hAnsi="仿宋" w:eastAsia="仿宋" w:cs="仿宋"/>
          <w:sz w:val="30"/>
          <w:szCs w:val="30"/>
        </w:rPr>
        <w:t>代理人（被授权人）手机号码：</w:t>
      </w:r>
    </w:p>
    <w:p w14:paraId="50640C06">
      <w:pPr>
        <w:spacing w:line="360" w:lineRule="auto"/>
        <w:jc w:val="left"/>
        <w:rPr>
          <w:rFonts w:hint="eastAsia" w:ascii="仿宋" w:hAnsi="仿宋" w:eastAsia="仿宋" w:cs="仿宋"/>
          <w:sz w:val="30"/>
          <w:szCs w:val="30"/>
        </w:rPr>
      </w:pPr>
    </w:p>
    <w:p w14:paraId="292E29A8">
      <w:pPr>
        <w:spacing w:line="360" w:lineRule="auto"/>
        <w:jc w:val="left"/>
        <w:rPr>
          <w:rFonts w:hint="eastAsia"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6B00E5F3">
      <w:pPr>
        <w:spacing w:line="360" w:lineRule="auto"/>
        <w:jc w:val="left"/>
        <w:rPr>
          <w:rFonts w:hint="eastAsia" w:ascii="仿宋" w:hAnsi="仿宋" w:eastAsia="仿宋" w:cs="仿宋"/>
          <w:sz w:val="30"/>
          <w:szCs w:val="30"/>
        </w:rPr>
      </w:pPr>
    </w:p>
    <w:p w14:paraId="1C8285E7">
      <w:pPr>
        <w:spacing w:line="360" w:lineRule="auto"/>
        <w:ind w:firstLine="1800" w:firstLineChars="600"/>
        <w:jc w:val="left"/>
        <w:rPr>
          <w:rFonts w:hint="eastAsia" w:ascii="仿宋" w:hAnsi="仿宋" w:eastAsia="仿宋" w:cs="仿宋"/>
          <w:sz w:val="30"/>
          <w:szCs w:val="30"/>
        </w:rPr>
      </w:pPr>
    </w:p>
    <w:p w14:paraId="5657B4AD">
      <w:pPr>
        <w:spacing w:line="360" w:lineRule="auto"/>
        <w:ind w:firstLine="1800" w:firstLineChars="600"/>
        <w:jc w:val="left"/>
        <w:rPr>
          <w:rFonts w:hint="eastAsia"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7DBB2ECE">
      <w:pPr>
        <w:pStyle w:val="21"/>
        <w:ind w:firstLine="0" w:firstLineChars="0"/>
        <w:rPr>
          <w:rFonts w:hint="eastAsia" w:ascii="仿宋" w:hAnsi="仿宋" w:eastAsia="仿宋" w:cs="仿宋"/>
          <w:sz w:val="30"/>
          <w:szCs w:val="30"/>
        </w:rPr>
      </w:pPr>
    </w:p>
    <w:p w14:paraId="10FF8C80"/>
    <w:p w14:paraId="36BDC120">
      <w:pPr>
        <w:jc w:val="center"/>
        <w:rPr>
          <w:rFonts w:hint="eastAsia" w:ascii="仿宋" w:hAnsi="仿宋" w:eastAsia="仿宋"/>
          <w:b/>
          <w:bCs/>
          <w:sz w:val="36"/>
          <w:szCs w:val="36"/>
        </w:rPr>
      </w:pPr>
      <w:r>
        <w:rPr>
          <w:rFonts w:hint="eastAsia" w:ascii="仿宋" w:hAnsi="仿宋" w:eastAsia="仿宋" w:cs="仿宋"/>
          <w:b/>
          <w:sz w:val="30"/>
          <w:szCs w:val="30"/>
        </w:rPr>
        <w:t>3、开标一览表格式样本</w:t>
      </w:r>
    </w:p>
    <w:p w14:paraId="28A6AC10">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(项目编号：PXZYJZ2025-</w:t>
      </w:r>
      <w:r>
        <w:rPr>
          <w:rFonts w:hint="eastAsia" w:ascii="仿宋" w:hAnsi="仿宋" w:eastAsia="仿宋" w:cs="仿宋"/>
          <w:b/>
          <w:sz w:val="30"/>
          <w:szCs w:val="30"/>
          <w:lang w:val="en-US" w:eastAsia="zh-CN"/>
        </w:rPr>
        <w:t>22</w:t>
      </w:r>
      <w:r>
        <w:rPr>
          <w:rFonts w:hint="eastAsia" w:ascii="仿宋" w:hAnsi="仿宋" w:eastAsia="仿宋" w:cs="仿宋"/>
          <w:b/>
          <w:sz w:val="30"/>
          <w:szCs w:val="30"/>
        </w:rPr>
        <w:t>)</w:t>
      </w:r>
    </w:p>
    <w:p w14:paraId="3D264DC5">
      <w:pPr>
        <w:spacing w:line="360" w:lineRule="auto"/>
        <w:rPr>
          <w:rFonts w:hint="eastAsia" w:ascii="仿宋" w:hAnsi="仿宋" w:eastAsia="仿宋"/>
          <w:bCs/>
          <w:sz w:val="32"/>
          <w:szCs w:val="32"/>
        </w:rPr>
      </w:pPr>
      <w:r>
        <w:rPr>
          <w:rFonts w:hint="eastAsia" w:ascii="仿宋" w:hAnsi="仿宋" w:eastAsia="仿宋"/>
          <w:bCs/>
          <w:sz w:val="32"/>
          <w:szCs w:val="32"/>
        </w:rPr>
        <w:t>投标公司名称：</w:t>
      </w:r>
    </w:p>
    <w:p w14:paraId="2D7961FB">
      <w:pPr>
        <w:spacing w:line="360" w:lineRule="auto"/>
        <w:rPr>
          <w:rFonts w:hint="eastAsia" w:ascii="仿宋_GB2312" w:hAnsi="仿宋_GB2312" w:eastAsia="仿宋_GB2312" w:cs="仿宋_GB2312"/>
          <w:sz w:val="28"/>
          <w:szCs w:val="28"/>
        </w:rPr>
      </w:pPr>
      <w:r>
        <w:rPr>
          <w:rFonts w:hint="eastAsia" w:ascii="仿宋" w:hAnsi="仿宋" w:eastAsia="仿宋"/>
          <w:bCs/>
          <w:sz w:val="32"/>
          <w:szCs w:val="32"/>
        </w:rPr>
        <w:t>投标项</w:t>
      </w:r>
      <w:r>
        <w:rPr>
          <w:rFonts w:hint="eastAsia" w:ascii="仿宋" w:hAnsi="仿宋" w:eastAsia="仿宋" w:cs="Times New Roman"/>
          <w:bCs/>
          <w:sz w:val="32"/>
          <w:szCs w:val="32"/>
        </w:rPr>
        <w:t>目：</w:t>
      </w:r>
      <w:r>
        <w:rPr>
          <w:rFonts w:hint="eastAsia" w:ascii="仿宋" w:hAnsi="仿宋" w:eastAsia="仿宋" w:cs="Times New Roman"/>
          <w:bCs/>
          <w:sz w:val="32"/>
          <w:szCs w:val="32"/>
          <w:lang w:val="en-US" w:eastAsia="zh-CN"/>
        </w:rPr>
        <w:t>公务用车维修保养招标项目</w:t>
      </w:r>
    </w:p>
    <w:p w14:paraId="53F7B191">
      <w:pPr>
        <w:spacing w:line="360" w:lineRule="auto"/>
        <w:rPr>
          <w:rFonts w:hint="eastAsia" w:ascii="仿宋" w:hAnsi="仿宋" w:eastAsia="仿宋"/>
          <w:bCs/>
          <w:sz w:val="32"/>
          <w:szCs w:val="32"/>
        </w:rPr>
      </w:pPr>
      <w:r>
        <w:rPr>
          <w:rFonts w:hint="eastAsia" w:ascii="仿宋" w:hAnsi="仿宋" w:eastAsia="仿宋"/>
          <w:bCs/>
          <w:sz w:val="32"/>
          <w:szCs w:val="32"/>
        </w:rPr>
        <w:t>投标总价格:</w:t>
      </w:r>
    </w:p>
    <w:p w14:paraId="72A94B97">
      <w:pPr>
        <w:pStyle w:val="3"/>
        <w:rPr>
          <w:rFonts w:hint="eastAsia" w:ascii="仿宋" w:hAnsi="仿宋" w:eastAsia="仿宋"/>
          <w:sz w:val="30"/>
          <w:szCs w:val="30"/>
        </w:rPr>
      </w:pPr>
      <w:r>
        <w:rPr>
          <w:rFonts w:hint="eastAsia" w:ascii="仿宋" w:hAnsi="仿宋" w:eastAsia="仿宋"/>
          <w:bCs/>
          <w:sz w:val="32"/>
          <w:szCs w:val="32"/>
        </w:rPr>
        <w:t>付款方式：</w:t>
      </w:r>
      <w:r>
        <w:rPr>
          <w:rFonts w:hint="eastAsia" w:ascii="仿宋" w:hAnsi="仿宋" w:eastAsia="仿宋"/>
          <w:sz w:val="30"/>
          <w:szCs w:val="30"/>
        </w:rPr>
        <w:t>同意招标要求。</w:t>
      </w:r>
    </w:p>
    <w:tbl>
      <w:tblPr>
        <w:tblStyle w:val="23"/>
        <w:tblpPr w:leftFromText="180" w:rightFromText="180" w:vertAnchor="page" w:horzAnchor="page" w:tblpX="1581" w:tblpY="6143"/>
        <w:tblOverlap w:val="never"/>
        <w:tblW w:w="8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1176"/>
        <w:gridCol w:w="1788"/>
        <w:gridCol w:w="1254"/>
        <w:gridCol w:w="1201"/>
        <w:gridCol w:w="1650"/>
      </w:tblGrid>
      <w:tr w14:paraId="04FD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176" w:type="dxa"/>
            <w:vMerge w:val="restart"/>
            <w:vAlign w:val="center"/>
          </w:tcPr>
          <w:p w14:paraId="077C1BC0">
            <w:pPr>
              <w:jc w:val="center"/>
              <w:rPr>
                <w:rFonts w:hint="default" w:eastAsiaTheme="minorEastAsia"/>
                <w:vertAlign w:val="baseline"/>
                <w:lang w:val="en-US" w:eastAsia="zh-CN"/>
              </w:rPr>
            </w:pPr>
            <w:r>
              <w:rPr>
                <w:rFonts w:hint="eastAsia"/>
                <w:vertAlign w:val="baseline"/>
                <w:lang w:val="en-US" w:eastAsia="zh-CN"/>
              </w:rPr>
              <w:t>速达（共3辆）</w:t>
            </w:r>
          </w:p>
        </w:tc>
        <w:tc>
          <w:tcPr>
            <w:tcW w:w="1176" w:type="dxa"/>
            <w:vAlign w:val="center"/>
          </w:tcPr>
          <w:p w14:paraId="50843163">
            <w:pPr>
              <w:jc w:val="center"/>
              <w:rPr>
                <w:rFonts w:hint="eastAsia" w:eastAsiaTheme="minorEastAsia"/>
                <w:vertAlign w:val="baseline"/>
                <w:lang w:val="en-US" w:eastAsia="zh-CN"/>
              </w:rPr>
            </w:pPr>
            <w:r>
              <w:rPr>
                <w:rFonts w:hint="eastAsia"/>
                <w:vertAlign w:val="baseline"/>
                <w:lang w:val="en-US" w:eastAsia="zh-CN"/>
              </w:rPr>
              <w:t>内容</w:t>
            </w:r>
          </w:p>
        </w:tc>
        <w:tc>
          <w:tcPr>
            <w:tcW w:w="1788" w:type="dxa"/>
            <w:vAlign w:val="center"/>
          </w:tcPr>
          <w:p w14:paraId="0F8F5079">
            <w:pPr>
              <w:jc w:val="center"/>
              <w:rPr>
                <w:rFonts w:hint="eastAsia" w:eastAsiaTheme="minorEastAsia"/>
                <w:vertAlign w:val="baseline"/>
                <w:lang w:val="en-US" w:eastAsia="zh-CN"/>
              </w:rPr>
            </w:pPr>
            <w:r>
              <w:rPr>
                <w:rFonts w:hint="eastAsia"/>
                <w:vertAlign w:val="baseline"/>
                <w:lang w:val="en-US" w:eastAsia="zh-CN"/>
              </w:rPr>
              <w:t>品牌</w:t>
            </w:r>
          </w:p>
        </w:tc>
        <w:tc>
          <w:tcPr>
            <w:tcW w:w="1254" w:type="dxa"/>
            <w:vAlign w:val="center"/>
          </w:tcPr>
          <w:p w14:paraId="53EA97D8">
            <w:pPr>
              <w:jc w:val="center"/>
              <w:rPr>
                <w:rFonts w:hint="default"/>
                <w:vertAlign w:val="baseline"/>
                <w:lang w:val="en-US" w:eastAsia="zh-CN"/>
              </w:rPr>
            </w:pPr>
            <w:r>
              <w:rPr>
                <w:rFonts w:hint="eastAsia"/>
                <w:vertAlign w:val="baseline"/>
                <w:lang w:val="en-US" w:eastAsia="zh-CN"/>
              </w:rPr>
              <w:t>A:单价/次</w:t>
            </w:r>
          </w:p>
        </w:tc>
        <w:tc>
          <w:tcPr>
            <w:tcW w:w="1201" w:type="dxa"/>
            <w:vAlign w:val="center"/>
          </w:tcPr>
          <w:p w14:paraId="48268C81">
            <w:pPr>
              <w:jc w:val="center"/>
              <w:rPr>
                <w:rFonts w:hint="default"/>
                <w:vertAlign w:val="baseline"/>
                <w:lang w:val="en-US" w:eastAsia="zh-CN"/>
              </w:rPr>
            </w:pPr>
            <w:r>
              <w:rPr>
                <w:rFonts w:hint="eastAsia"/>
                <w:vertAlign w:val="baseline"/>
                <w:lang w:val="en-US" w:eastAsia="zh-CN"/>
              </w:rPr>
              <w:t>B:次数/年</w:t>
            </w:r>
          </w:p>
        </w:tc>
        <w:tc>
          <w:tcPr>
            <w:tcW w:w="1650" w:type="dxa"/>
            <w:vAlign w:val="center"/>
          </w:tcPr>
          <w:p w14:paraId="63D5C355">
            <w:pPr>
              <w:jc w:val="center"/>
              <w:rPr>
                <w:rFonts w:hint="default"/>
                <w:vertAlign w:val="baseline"/>
                <w:lang w:val="en-US" w:eastAsia="zh-CN"/>
              </w:rPr>
            </w:pPr>
            <w:r>
              <w:rPr>
                <w:rFonts w:hint="eastAsia"/>
                <w:vertAlign w:val="baseline"/>
                <w:lang w:val="en-US" w:eastAsia="zh-CN"/>
              </w:rPr>
              <w:t>合计(A×B)</w:t>
            </w:r>
          </w:p>
        </w:tc>
      </w:tr>
      <w:tr w14:paraId="46C1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176" w:type="dxa"/>
            <w:vMerge w:val="continue"/>
          </w:tcPr>
          <w:p w14:paraId="30625E0F">
            <w:pPr>
              <w:jc w:val="center"/>
              <w:rPr>
                <w:vertAlign w:val="baseline"/>
              </w:rPr>
            </w:pPr>
          </w:p>
        </w:tc>
        <w:tc>
          <w:tcPr>
            <w:tcW w:w="1176" w:type="dxa"/>
          </w:tcPr>
          <w:p w14:paraId="7D3D4A8E">
            <w:pPr>
              <w:ind w:firstLine="420" w:firstLineChars="200"/>
              <w:jc w:val="center"/>
              <w:rPr>
                <w:rFonts w:hint="default" w:eastAsiaTheme="minorEastAsia"/>
                <w:vertAlign w:val="baseline"/>
                <w:lang w:val="en-US" w:eastAsia="zh-CN"/>
              </w:rPr>
            </w:pPr>
            <w:r>
              <w:rPr>
                <w:rFonts w:hint="eastAsia"/>
                <w:vertAlign w:val="baseline"/>
                <w:lang w:val="en-US" w:eastAsia="zh-CN"/>
              </w:rPr>
              <w:t>防冻液</w:t>
            </w:r>
          </w:p>
        </w:tc>
        <w:tc>
          <w:tcPr>
            <w:tcW w:w="1788" w:type="dxa"/>
          </w:tcPr>
          <w:p w14:paraId="1DBE108F">
            <w:pPr>
              <w:ind w:firstLine="630" w:firstLineChars="300"/>
              <w:jc w:val="center"/>
              <w:rPr>
                <w:rFonts w:hint="default" w:eastAsiaTheme="minorEastAsia"/>
                <w:vertAlign w:val="baseline"/>
                <w:lang w:val="en-US" w:eastAsia="zh-CN"/>
              </w:rPr>
            </w:pPr>
          </w:p>
        </w:tc>
        <w:tc>
          <w:tcPr>
            <w:tcW w:w="1254" w:type="dxa"/>
          </w:tcPr>
          <w:p w14:paraId="052E9280">
            <w:pPr>
              <w:jc w:val="center"/>
              <w:rPr>
                <w:rFonts w:hint="default"/>
                <w:vertAlign w:val="baseline"/>
                <w:lang w:val="en-US" w:eastAsia="zh-CN"/>
              </w:rPr>
            </w:pPr>
          </w:p>
        </w:tc>
        <w:tc>
          <w:tcPr>
            <w:tcW w:w="1201" w:type="dxa"/>
          </w:tcPr>
          <w:p w14:paraId="00077E02">
            <w:pPr>
              <w:jc w:val="center"/>
              <w:rPr>
                <w:rFonts w:hint="default"/>
                <w:vertAlign w:val="baseline"/>
                <w:lang w:val="en-US" w:eastAsia="zh-CN"/>
              </w:rPr>
            </w:pPr>
            <w:r>
              <w:rPr>
                <w:rFonts w:hint="eastAsia"/>
                <w:vertAlign w:val="baseline"/>
                <w:lang w:val="en-US" w:eastAsia="zh-CN"/>
              </w:rPr>
              <w:t>1.5次</w:t>
            </w:r>
          </w:p>
        </w:tc>
        <w:tc>
          <w:tcPr>
            <w:tcW w:w="1650" w:type="dxa"/>
            <w:vAlign w:val="center"/>
          </w:tcPr>
          <w:p w14:paraId="79DBF4E3">
            <w:pPr>
              <w:jc w:val="center"/>
              <w:rPr>
                <w:rFonts w:hint="default"/>
                <w:vertAlign w:val="baseline"/>
                <w:lang w:val="en-US" w:eastAsia="zh-CN"/>
              </w:rPr>
            </w:pPr>
          </w:p>
        </w:tc>
      </w:tr>
      <w:tr w14:paraId="7ED8E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176" w:type="dxa"/>
            <w:vMerge w:val="continue"/>
          </w:tcPr>
          <w:p w14:paraId="28C842B6">
            <w:pPr>
              <w:jc w:val="center"/>
              <w:rPr>
                <w:vertAlign w:val="baseline"/>
              </w:rPr>
            </w:pPr>
          </w:p>
        </w:tc>
        <w:tc>
          <w:tcPr>
            <w:tcW w:w="1176" w:type="dxa"/>
          </w:tcPr>
          <w:p w14:paraId="6D31D2ED">
            <w:pPr>
              <w:ind w:firstLine="420" w:firstLineChars="200"/>
              <w:jc w:val="center"/>
              <w:rPr>
                <w:rFonts w:hint="default" w:eastAsiaTheme="minorEastAsia"/>
                <w:vertAlign w:val="baseline"/>
                <w:lang w:val="en-US" w:eastAsia="zh-CN"/>
              </w:rPr>
            </w:pPr>
            <w:r>
              <w:rPr>
                <w:rFonts w:hint="eastAsia"/>
                <w:vertAlign w:val="baseline"/>
                <w:lang w:val="en-US" w:eastAsia="zh-CN"/>
              </w:rPr>
              <w:t>刹车油</w:t>
            </w:r>
          </w:p>
        </w:tc>
        <w:tc>
          <w:tcPr>
            <w:tcW w:w="1788" w:type="dxa"/>
          </w:tcPr>
          <w:p w14:paraId="4F771477">
            <w:pPr>
              <w:ind w:firstLine="420" w:firstLineChars="200"/>
              <w:jc w:val="center"/>
              <w:rPr>
                <w:rFonts w:hint="default" w:eastAsiaTheme="minorEastAsia"/>
                <w:vertAlign w:val="baseline"/>
                <w:lang w:val="en-US" w:eastAsia="zh-CN"/>
              </w:rPr>
            </w:pPr>
          </w:p>
        </w:tc>
        <w:tc>
          <w:tcPr>
            <w:tcW w:w="1254" w:type="dxa"/>
          </w:tcPr>
          <w:p w14:paraId="18B6D1EB">
            <w:pPr>
              <w:jc w:val="center"/>
              <w:rPr>
                <w:rFonts w:hint="eastAsia"/>
                <w:vertAlign w:val="baseline"/>
                <w:lang w:val="en-US" w:eastAsia="zh-CN"/>
              </w:rPr>
            </w:pPr>
          </w:p>
        </w:tc>
        <w:tc>
          <w:tcPr>
            <w:tcW w:w="1201" w:type="dxa"/>
          </w:tcPr>
          <w:p w14:paraId="63C42E5D">
            <w:pPr>
              <w:jc w:val="center"/>
              <w:rPr>
                <w:rFonts w:hint="default"/>
                <w:vertAlign w:val="baseline"/>
                <w:lang w:val="en-US" w:eastAsia="zh-CN"/>
              </w:rPr>
            </w:pPr>
            <w:r>
              <w:rPr>
                <w:rFonts w:hint="eastAsia"/>
                <w:vertAlign w:val="baseline"/>
                <w:lang w:val="en-US" w:eastAsia="zh-CN"/>
              </w:rPr>
              <w:t>1次</w:t>
            </w:r>
          </w:p>
        </w:tc>
        <w:tc>
          <w:tcPr>
            <w:tcW w:w="1650" w:type="dxa"/>
          </w:tcPr>
          <w:p w14:paraId="45E16884">
            <w:pPr>
              <w:jc w:val="center"/>
              <w:rPr>
                <w:rFonts w:hint="eastAsia"/>
                <w:vertAlign w:val="baseline"/>
                <w:lang w:val="en-US" w:eastAsia="zh-CN"/>
              </w:rPr>
            </w:pPr>
          </w:p>
        </w:tc>
      </w:tr>
      <w:tr w14:paraId="4EE0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176" w:type="dxa"/>
            <w:vMerge w:val="continue"/>
          </w:tcPr>
          <w:p w14:paraId="55168CCD">
            <w:pPr>
              <w:jc w:val="center"/>
              <w:rPr>
                <w:vertAlign w:val="baseline"/>
              </w:rPr>
            </w:pPr>
          </w:p>
        </w:tc>
        <w:tc>
          <w:tcPr>
            <w:tcW w:w="1176" w:type="dxa"/>
          </w:tcPr>
          <w:p w14:paraId="1838CE53">
            <w:pPr>
              <w:ind w:firstLine="420" w:firstLineChars="200"/>
              <w:jc w:val="center"/>
              <w:rPr>
                <w:rFonts w:hint="eastAsia" w:eastAsiaTheme="minorEastAsia"/>
                <w:vertAlign w:val="baseline"/>
                <w:lang w:val="en-US" w:eastAsia="zh-CN"/>
              </w:rPr>
            </w:pPr>
            <w:r>
              <w:rPr>
                <w:rFonts w:hint="eastAsia"/>
                <w:vertAlign w:val="baseline"/>
                <w:lang w:val="en-US" w:eastAsia="zh-CN"/>
              </w:rPr>
              <w:t>前片</w:t>
            </w:r>
          </w:p>
        </w:tc>
        <w:tc>
          <w:tcPr>
            <w:tcW w:w="1788" w:type="dxa"/>
          </w:tcPr>
          <w:p w14:paraId="68EE0318">
            <w:pPr>
              <w:ind w:firstLine="420" w:firstLineChars="200"/>
              <w:jc w:val="center"/>
              <w:rPr>
                <w:rFonts w:hint="default" w:eastAsiaTheme="minorEastAsia"/>
                <w:vertAlign w:val="baseline"/>
                <w:lang w:val="en-US" w:eastAsia="zh-CN"/>
              </w:rPr>
            </w:pPr>
          </w:p>
        </w:tc>
        <w:tc>
          <w:tcPr>
            <w:tcW w:w="1254" w:type="dxa"/>
          </w:tcPr>
          <w:p w14:paraId="0A6C6B52">
            <w:pPr>
              <w:jc w:val="center"/>
              <w:rPr>
                <w:rFonts w:hint="eastAsia"/>
                <w:vertAlign w:val="baseline"/>
                <w:lang w:val="en-US" w:eastAsia="zh-CN"/>
              </w:rPr>
            </w:pPr>
          </w:p>
        </w:tc>
        <w:tc>
          <w:tcPr>
            <w:tcW w:w="1201" w:type="dxa"/>
          </w:tcPr>
          <w:p w14:paraId="2944B95C">
            <w:pPr>
              <w:jc w:val="center"/>
              <w:rPr>
                <w:rFonts w:hint="eastAsia"/>
                <w:vertAlign w:val="baseline"/>
                <w:lang w:val="en-US" w:eastAsia="zh-CN"/>
              </w:rPr>
            </w:pPr>
            <w:r>
              <w:rPr>
                <w:rFonts w:hint="eastAsia"/>
                <w:vertAlign w:val="baseline"/>
                <w:lang w:val="en-US" w:eastAsia="zh-CN"/>
              </w:rPr>
              <w:t>1次</w:t>
            </w:r>
          </w:p>
        </w:tc>
        <w:tc>
          <w:tcPr>
            <w:tcW w:w="1650" w:type="dxa"/>
          </w:tcPr>
          <w:p w14:paraId="71F1397A">
            <w:pPr>
              <w:jc w:val="center"/>
              <w:rPr>
                <w:rFonts w:hint="eastAsia"/>
                <w:vertAlign w:val="baseline"/>
                <w:lang w:val="en-US" w:eastAsia="zh-CN"/>
              </w:rPr>
            </w:pPr>
          </w:p>
        </w:tc>
      </w:tr>
      <w:tr w14:paraId="0C8E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736D461E">
            <w:pPr>
              <w:jc w:val="center"/>
              <w:rPr>
                <w:vertAlign w:val="baseline"/>
              </w:rPr>
            </w:pPr>
          </w:p>
        </w:tc>
        <w:tc>
          <w:tcPr>
            <w:tcW w:w="1176" w:type="dxa"/>
          </w:tcPr>
          <w:p w14:paraId="35E08576">
            <w:pPr>
              <w:ind w:firstLine="420" w:firstLineChars="200"/>
              <w:jc w:val="center"/>
              <w:rPr>
                <w:rFonts w:hint="eastAsia" w:eastAsiaTheme="minorEastAsia"/>
                <w:vertAlign w:val="baseline"/>
                <w:lang w:val="en-US" w:eastAsia="zh-CN"/>
              </w:rPr>
            </w:pPr>
            <w:r>
              <w:rPr>
                <w:rFonts w:hint="eastAsia"/>
                <w:vertAlign w:val="baseline"/>
                <w:lang w:val="en-US" w:eastAsia="zh-CN"/>
              </w:rPr>
              <w:t>后片</w:t>
            </w:r>
          </w:p>
        </w:tc>
        <w:tc>
          <w:tcPr>
            <w:tcW w:w="1788" w:type="dxa"/>
          </w:tcPr>
          <w:p w14:paraId="6FFFD3AD">
            <w:pPr>
              <w:ind w:firstLine="420" w:firstLineChars="200"/>
              <w:jc w:val="center"/>
              <w:rPr>
                <w:rFonts w:hint="default"/>
                <w:vertAlign w:val="baseline"/>
                <w:lang w:val="en-US"/>
              </w:rPr>
            </w:pPr>
          </w:p>
        </w:tc>
        <w:tc>
          <w:tcPr>
            <w:tcW w:w="1254" w:type="dxa"/>
          </w:tcPr>
          <w:p w14:paraId="4CBF326D">
            <w:pPr>
              <w:jc w:val="center"/>
              <w:rPr>
                <w:rFonts w:hint="eastAsia"/>
                <w:vertAlign w:val="baseline"/>
                <w:lang w:val="en-US" w:eastAsia="zh-CN"/>
              </w:rPr>
            </w:pPr>
          </w:p>
        </w:tc>
        <w:tc>
          <w:tcPr>
            <w:tcW w:w="1201" w:type="dxa"/>
          </w:tcPr>
          <w:p w14:paraId="5C9BD600">
            <w:pPr>
              <w:jc w:val="center"/>
              <w:rPr>
                <w:rFonts w:hint="eastAsia"/>
                <w:vertAlign w:val="baseline"/>
                <w:lang w:val="en-US" w:eastAsia="zh-CN"/>
              </w:rPr>
            </w:pPr>
            <w:r>
              <w:rPr>
                <w:rFonts w:hint="eastAsia"/>
                <w:vertAlign w:val="baseline"/>
                <w:lang w:val="en-US" w:eastAsia="zh-CN"/>
              </w:rPr>
              <w:t>1次</w:t>
            </w:r>
          </w:p>
        </w:tc>
        <w:tc>
          <w:tcPr>
            <w:tcW w:w="1650" w:type="dxa"/>
          </w:tcPr>
          <w:p w14:paraId="116BBFA5">
            <w:pPr>
              <w:jc w:val="center"/>
              <w:rPr>
                <w:rFonts w:hint="eastAsia"/>
                <w:vertAlign w:val="baseline"/>
                <w:lang w:val="en-US" w:eastAsia="zh-CN"/>
              </w:rPr>
            </w:pPr>
          </w:p>
        </w:tc>
      </w:tr>
      <w:tr w14:paraId="2547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72194DFF">
            <w:pPr>
              <w:jc w:val="center"/>
              <w:rPr>
                <w:vertAlign w:val="baseline"/>
              </w:rPr>
            </w:pPr>
          </w:p>
        </w:tc>
        <w:tc>
          <w:tcPr>
            <w:tcW w:w="1176" w:type="dxa"/>
          </w:tcPr>
          <w:p w14:paraId="4073A2B5">
            <w:pPr>
              <w:ind w:firstLine="420" w:firstLineChars="200"/>
              <w:jc w:val="center"/>
              <w:rPr>
                <w:rFonts w:hint="default" w:eastAsiaTheme="minorEastAsia"/>
                <w:vertAlign w:val="baseline"/>
                <w:lang w:val="en-US" w:eastAsia="zh-CN"/>
              </w:rPr>
            </w:pPr>
            <w:r>
              <w:rPr>
                <w:rFonts w:hint="eastAsia"/>
                <w:vertAlign w:val="baseline"/>
                <w:lang w:val="en-US" w:eastAsia="zh-CN"/>
              </w:rPr>
              <w:t>前刹车盘</w:t>
            </w:r>
          </w:p>
        </w:tc>
        <w:tc>
          <w:tcPr>
            <w:tcW w:w="1788" w:type="dxa"/>
          </w:tcPr>
          <w:p w14:paraId="5750470E">
            <w:pPr>
              <w:ind w:firstLine="420" w:firstLineChars="200"/>
              <w:jc w:val="center"/>
              <w:rPr>
                <w:vertAlign w:val="baseline"/>
              </w:rPr>
            </w:pPr>
          </w:p>
        </w:tc>
        <w:tc>
          <w:tcPr>
            <w:tcW w:w="1254" w:type="dxa"/>
          </w:tcPr>
          <w:p w14:paraId="5B4D9D0D">
            <w:pPr>
              <w:jc w:val="center"/>
              <w:rPr>
                <w:rFonts w:hint="eastAsia"/>
                <w:vertAlign w:val="baseline"/>
                <w:lang w:val="en-US" w:eastAsia="zh-CN"/>
              </w:rPr>
            </w:pPr>
          </w:p>
        </w:tc>
        <w:tc>
          <w:tcPr>
            <w:tcW w:w="1201" w:type="dxa"/>
          </w:tcPr>
          <w:p w14:paraId="6CC9C298">
            <w:pPr>
              <w:jc w:val="center"/>
              <w:rPr>
                <w:rFonts w:hint="default"/>
                <w:vertAlign w:val="baseline"/>
                <w:lang w:val="en-US" w:eastAsia="zh-CN"/>
              </w:rPr>
            </w:pPr>
            <w:r>
              <w:rPr>
                <w:rFonts w:hint="eastAsia"/>
                <w:vertAlign w:val="baseline"/>
                <w:lang w:val="en-US" w:eastAsia="zh-CN"/>
              </w:rPr>
              <w:t>0.75次</w:t>
            </w:r>
          </w:p>
        </w:tc>
        <w:tc>
          <w:tcPr>
            <w:tcW w:w="1650" w:type="dxa"/>
          </w:tcPr>
          <w:p w14:paraId="66FFCF68">
            <w:pPr>
              <w:jc w:val="center"/>
              <w:rPr>
                <w:rFonts w:hint="eastAsia"/>
                <w:vertAlign w:val="baseline"/>
                <w:lang w:val="en-US" w:eastAsia="zh-CN"/>
              </w:rPr>
            </w:pPr>
          </w:p>
        </w:tc>
      </w:tr>
      <w:tr w14:paraId="0A72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391063C3">
            <w:pPr>
              <w:jc w:val="center"/>
              <w:rPr>
                <w:vertAlign w:val="baseline"/>
              </w:rPr>
            </w:pPr>
          </w:p>
        </w:tc>
        <w:tc>
          <w:tcPr>
            <w:tcW w:w="1176" w:type="dxa"/>
          </w:tcPr>
          <w:p w14:paraId="7EBE18BE">
            <w:pPr>
              <w:ind w:firstLine="420" w:firstLineChars="200"/>
              <w:jc w:val="center"/>
              <w:rPr>
                <w:rFonts w:hint="default" w:eastAsiaTheme="minorEastAsia"/>
                <w:vertAlign w:val="baseline"/>
                <w:lang w:val="en-US" w:eastAsia="zh-CN"/>
              </w:rPr>
            </w:pPr>
            <w:r>
              <w:rPr>
                <w:rFonts w:hint="eastAsia"/>
                <w:vertAlign w:val="baseline"/>
                <w:lang w:val="en-US" w:eastAsia="zh-CN"/>
              </w:rPr>
              <w:t>后刹车盘</w:t>
            </w:r>
          </w:p>
        </w:tc>
        <w:tc>
          <w:tcPr>
            <w:tcW w:w="1788" w:type="dxa"/>
          </w:tcPr>
          <w:p w14:paraId="071F9374">
            <w:pPr>
              <w:ind w:firstLine="420" w:firstLineChars="200"/>
              <w:jc w:val="center"/>
              <w:rPr>
                <w:vertAlign w:val="baseline"/>
              </w:rPr>
            </w:pPr>
          </w:p>
        </w:tc>
        <w:tc>
          <w:tcPr>
            <w:tcW w:w="1254" w:type="dxa"/>
          </w:tcPr>
          <w:p w14:paraId="7E5E1B2A">
            <w:pPr>
              <w:jc w:val="center"/>
              <w:rPr>
                <w:rFonts w:hint="eastAsia"/>
                <w:vertAlign w:val="baseline"/>
                <w:lang w:val="en-US" w:eastAsia="zh-CN"/>
              </w:rPr>
            </w:pPr>
          </w:p>
        </w:tc>
        <w:tc>
          <w:tcPr>
            <w:tcW w:w="1201" w:type="dxa"/>
          </w:tcPr>
          <w:p w14:paraId="0D300E7E">
            <w:pPr>
              <w:jc w:val="center"/>
              <w:rPr>
                <w:rFonts w:hint="eastAsia"/>
                <w:vertAlign w:val="baseline"/>
                <w:lang w:val="en-US" w:eastAsia="zh-CN"/>
              </w:rPr>
            </w:pPr>
            <w:r>
              <w:rPr>
                <w:rFonts w:hint="eastAsia"/>
                <w:vertAlign w:val="baseline"/>
                <w:lang w:val="en-US" w:eastAsia="zh-CN"/>
              </w:rPr>
              <w:t>0.75次</w:t>
            </w:r>
          </w:p>
        </w:tc>
        <w:tc>
          <w:tcPr>
            <w:tcW w:w="1650" w:type="dxa"/>
          </w:tcPr>
          <w:p w14:paraId="41CE3F0D">
            <w:pPr>
              <w:jc w:val="center"/>
              <w:rPr>
                <w:rFonts w:hint="eastAsia"/>
                <w:vertAlign w:val="baseline"/>
                <w:lang w:val="en-US" w:eastAsia="zh-CN"/>
              </w:rPr>
            </w:pPr>
          </w:p>
        </w:tc>
      </w:tr>
      <w:tr w14:paraId="19F6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12C67D34">
            <w:pPr>
              <w:jc w:val="center"/>
              <w:rPr>
                <w:vertAlign w:val="baseline"/>
              </w:rPr>
            </w:pPr>
          </w:p>
        </w:tc>
        <w:tc>
          <w:tcPr>
            <w:tcW w:w="1176" w:type="dxa"/>
          </w:tcPr>
          <w:p w14:paraId="17502672">
            <w:pPr>
              <w:ind w:firstLine="420" w:firstLineChars="200"/>
              <w:jc w:val="center"/>
              <w:rPr>
                <w:rFonts w:hint="eastAsia" w:eastAsiaTheme="minorEastAsia"/>
                <w:vertAlign w:val="baseline"/>
                <w:lang w:val="en-US" w:eastAsia="zh-CN"/>
              </w:rPr>
            </w:pPr>
            <w:r>
              <w:rPr>
                <w:rFonts w:hint="eastAsia"/>
                <w:vertAlign w:val="baseline"/>
                <w:lang w:val="en-US" w:eastAsia="zh-CN"/>
              </w:rPr>
              <w:t>电瓶</w:t>
            </w:r>
          </w:p>
        </w:tc>
        <w:tc>
          <w:tcPr>
            <w:tcW w:w="1788" w:type="dxa"/>
          </w:tcPr>
          <w:p w14:paraId="0AF1A916">
            <w:pPr>
              <w:jc w:val="center"/>
              <w:rPr>
                <w:rFonts w:hint="default" w:eastAsiaTheme="minorEastAsia"/>
                <w:vertAlign w:val="baseline"/>
                <w:lang w:val="en-US" w:eastAsia="zh-CN"/>
              </w:rPr>
            </w:pPr>
          </w:p>
        </w:tc>
        <w:tc>
          <w:tcPr>
            <w:tcW w:w="1254" w:type="dxa"/>
          </w:tcPr>
          <w:p w14:paraId="3A0544E7">
            <w:pPr>
              <w:jc w:val="center"/>
              <w:rPr>
                <w:rFonts w:hint="eastAsia"/>
                <w:vertAlign w:val="baseline"/>
                <w:lang w:val="en-US" w:eastAsia="zh-CN"/>
              </w:rPr>
            </w:pPr>
          </w:p>
        </w:tc>
        <w:tc>
          <w:tcPr>
            <w:tcW w:w="1201" w:type="dxa"/>
          </w:tcPr>
          <w:p w14:paraId="05C1942C">
            <w:pPr>
              <w:jc w:val="center"/>
              <w:rPr>
                <w:rFonts w:hint="default"/>
                <w:vertAlign w:val="baseline"/>
                <w:lang w:val="en-US" w:eastAsia="zh-CN"/>
              </w:rPr>
            </w:pPr>
            <w:r>
              <w:rPr>
                <w:rFonts w:hint="eastAsia"/>
                <w:vertAlign w:val="baseline"/>
                <w:lang w:val="en-US" w:eastAsia="zh-CN"/>
              </w:rPr>
              <w:t>1.5次</w:t>
            </w:r>
          </w:p>
        </w:tc>
        <w:tc>
          <w:tcPr>
            <w:tcW w:w="1650" w:type="dxa"/>
          </w:tcPr>
          <w:p w14:paraId="377E6D28">
            <w:pPr>
              <w:jc w:val="center"/>
              <w:rPr>
                <w:rFonts w:hint="eastAsia"/>
                <w:vertAlign w:val="baseline"/>
                <w:lang w:val="en-US" w:eastAsia="zh-CN"/>
              </w:rPr>
            </w:pPr>
          </w:p>
        </w:tc>
      </w:tr>
      <w:tr w14:paraId="3519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2E32A73C">
            <w:pPr>
              <w:jc w:val="center"/>
              <w:rPr>
                <w:vertAlign w:val="baseline"/>
              </w:rPr>
            </w:pPr>
          </w:p>
        </w:tc>
        <w:tc>
          <w:tcPr>
            <w:tcW w:w="1176" w:type="dxa"/>
          </w:tcPr>
          <w:p w14:paraId="53518EF4">
            <w:pPr>
              <w:ind w:firstLine="420" w:firstLineChars="200"/>
              <w:jc w:val="center"/>
              <w:rPr>
                <w:rFonts w:hint="default" w:eastAsiaTheme="minorEastAsia"/>
                <w:vertAlign w:val="baseline"/>
                <w:lang w:val="en-US" w:eastAsia="zh-CN"/>
              </w:rPr>
            </w:pPr>
            <w:r>
              <w:rPr>
                <w:rFonts w:hint="eastAsia"/>
                <w:vertAlign w:val="baseline"/>
                <w:lang w:val="en-US" w:eastAsia="zh-CN"/>
              </w:rPr>
              <w:t>远光灯泡</w:t>
            </w:r>
          </w:p>
        </w:tc>
        <w:tc>
          <w:tcPr>
            <w:tcW w:w="1788" w:type="dxa"/>
          </w:tcPr>
          <w:p w14:paraId="2A429E8D">
            <w:pPr>
              <w:ind w:firstLine="420" w:firstLineChars="200"/>
              <w:jc w:val="center"/>
              <w:rPr>
                <w:rFonts w:hint="default" w:eastAsiaTheme="minorEastAsia"/>
                <w:vertAlign w:val="baseline"/>
                <w:lang w:val="en-US" w:eastAsia="zh-CN"/>
              </w:rPr>
            </w:pPr>
          </w:p>
        </w:tc>
        <w:tc>
          <w:tcPr>
            <w:tcW w:w="1254" w:type="dxa"/>
          </w:tcPr>
          <w:p w14:paraId="76BD15F8">
            <w:pPr>
              <w:jc w:val="center"/>
              <w:rPr>
                <w:rFonts w:hint="eastAsia"/>
                <w:vertAlign w:val="baseline"/>
                <w:lang w:val="en-US" w:eastAsia="zh-CN"/>
              </w:rPr>
            </w:pPr>
          </w:p>
        </w:tc>
        <w:tc>
          <w:tcPr>
            <w:tcW w:w="1201" w:type="dxa"/>
          </w:tcPr>
          <w:p w14:paraId="3027CEFE">
            <w:pPr>
              <w:jc w:val="center"/>
              <w:rPr>
                <w:rFonts w:hint="eastAsia"/>
                <w:vertAlign w:val="baseline"/>
                <w:lang w:val="en-US" w:eastAsia="zh-CN"/>
              </w:rPr>
            </w:pPr>
            <w:r>
              <w:rPr>
                <w:rFonts w:hint="eastAsia"/>
                <w:vertAlign w:val="baseline"/>
                <w:lang w:val="en-US" w:eastAsia="zh-CN"/>
              </w:rPr>
              <w:t>0.75次</w:t>
            </w:r>
          </w:p>
        </w:tc>
        <w:tc>
          <w:tcPr>
            <w:tcW w:w="1650" w:type="dxa"/>
          </w:tcPr>
          <w:p w14:paraId="4F34F6C7">
            <w:pPr>
              <w:jc w:val="center"/>
              <w:rPr>
                <w:rFonts w:hint="eastAsia"/>
                <w:vertAlign w:val="baseline"/>
                <w:lang w:val="en-US" w:eastAsia="zh-CN"/>
              </w:rPr>
            </w:pPr>
          </w:p>
        </w:tc>
      </w:tr>
      <w:tr w14:paraId="4FC2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053D7E6C">
            <w:pPr>
              <w:jc w:val="center"/>
              <w:rPr>
                <w:vertAlign w:val="baseline"/>
              </w:rPr>
            </w:pPr>
          </w:p>
        </w:tc>
        <w:tc>
          <w:tcPr>
            <w:tcW w:w="1176" w:type="dxa"/>
          </w:tcPr>
          <w:p w14:paraId="2C626B5A">
            <w:pPr>
              <w:ind w:firstLine="420" w:firstLineChars="200"/>
              <w:jc w:val="center"/>
              <w:rPr>
                <w:vertAlign w:val="baseline"/>
              </w:rPr>
            </w:pPr>
            <w:r>
              <w:rPr>
                <w:rFonts w:hint="eastAsia"/>
                <w:vertAlign w:val="baseline"/>
                <w:lang w:val="en-US" w:eastAsia="zh-CN"/>
              </w:rPr>
              <w:t>近光灯泡</w:t>
            </w:r>
          </w:p>
        </w:tc>
        <w:tc>
          <w:tcPr>
            <w:tcW w:w="1788" w:type="dxa"/>
          </w:tcPr>
          <w:p w14:paraId="354E1886">
            <w:pPr>
              <w:ind w:firstLine="420" w:firstLineChars="200"/>
              <w:jc w:val="center"/>
              <w:rPr>
                <w:vertAlign w:val="baseline"/>
              </w:rPr>
            </w:pPr>
          </w:p>
        </w:tc>
        <w:tc>
          <w:tcPr>
            <w:tcW w:w="1254" w:type="dxa"/>
          </w:tcPr>
          <w:p w14:paraId="28AC7018">
            <w:pPr>
              <w:jc w:val="center"/>
              <w:rPr>
                <w:rFonts w:hint="eastAsia"/>
                <w:vertAlign w:val="baseline"/>
                <w:lang w:val="en-US" w:eastAsia="zh-CN"/>
              </w:rPr>
            </w:pPr>
          </w:p>
        </w:tc>
        <w:tc>
          <w:tcPr>
            <w:tcW w:w="1201" w:type="dxa"/>
          </w:tcPr>
          <w:p w14:paraId="09ECBD13">
            <w:pPr>
              <w:jc w:val="center"/>
              <w:rPr>
                <w:rFonts w:hint="eastAsia"/>
                <w:vertAlign w:val="baseline"/>
                <w:lang w:val="en-US" w:eastAsia="zh-CN"/>
              </w:rPr>
            </w:pPr>
            <w:r>
              <w:rPr>
                <w:rFonts w:hint="eastAsia"/>
                <w:vertAlign w:val="baseline"/>
                <w:lang w:val="en-US" w:eastAsia="zh-CN"/>
              </w:rPr>
              <w:t>0.75次</w:t>
            </w:r>
          </w:p>
        </w:tc>
        <w:tc>
          <w:tcPr>
            <w:tcW w:w="1650" w:type="dxa"/>
          </w:tcPr>
          <w:p w14:paraId="69DEB8EC">
            <w:pPr>
              <w:jc w:val="center"/>
              <w:rPr>
                <w:rFonts w:hint="eastAsia"/>
                <w:vertAlign w:val="baseline"/>
                <w:lang w:val="en-US" w:eastAsia="zh-CN"/>
              </w:rPr>
            </w:pPr>
          </w:p>
        </w:tc>
      </w:tr>
      <w:tr w14:paraId="6573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2E64CBE7">
            <w:pPr>
              <w:jc w:val="center"/>
              <w:rPr>
                <w:vertAlign w:val="baseline"/>
              </w:rPr>
            </w:pPr>
          </w:p>
        </w:tc>
        <w:tc>
          <w:tcPr>
            <w:tcW w:w="1176" w:type="dxa"/>
          </w:tcPr>
          <w:p w14:paraId="3A8D249D">
            <w:pPr>
              <w:ind w:firstLine="420" w:firstLineChars="200"/>
              <w:jc w:val="center"/>
              <w:rPr>
                <w:rFonts w:hint="eastAsia" w:eastAsiaTheme="minorEastAsia"/>
                <w:vertAlign w:val="baseline"/>
                <w:lang w:val="en-US" w:eastAsia="zh-CN"/>
              </w:rPr>
            </w:pPr>
            <w:r>
              <w:rPr>
                <w:rFonts w:hint="eastAsia"/>
                <w:vertAlign w:val="baseline"/>
                <w:lang w:val="en-US" w:eastAsia="zh-CN"/>
              </w:rPr>
              <w:t>轮胎</w:t>
            </w:r>
          </w:p>
        </w:tc>
        <w:tc>
          <w:tcPr>
            <w:tcW w:w="1788" w:type="dxa"/>
          </w:tcPr>
          <w:p w14:paraId="738DC83A">
            <w:pPr>
              <w:ind w:firstLine="210" w:firstLineChars="100"/>
              <w:jc w:val="center"/>
              <w:rPr>
                <w:rFonts w:hint="default" w:eastAsiaTheme="minorEastAsia"/>
                <w:vertAlign w:val="baseline"/>
                <w:lang w:val="en-US" w:eastAsia="zh-CN"/>
              </w:rPr>
            </w:pPr>
          </w:p>
        </w:tc>
        <w:tc>
          <w:tcPr>
            <w:tcW w:w="1254" w:type="dxa"/>
          </w:tcPr>
          <w:p w14:paraId="57794E3F">
            <w:pPr>
              <w:jc w:val="center"/>
              <w:rPr>
                <w:rFonts w:hint="eastAsia"/>
                <w:vertAlign w:val="baseline"/>
                <w:lang w:val="en-US" w:eastAsia="zh-CN"/>
              </w:rPr>
            </w:pPr>
          </w:p>
        </w:tc>
        <w:tc>
          <w:tcPr>
            <w:tcW w:w="1201" w:type="dxa"/>
          </w:tcPr>
          <w:p w14:paraId="08E21512">
            <w:pPr>
              <w:jc w:val="center"/>
              <w:rPr>
                <w:rFonts w:hint="eastAsia"/>
                <w:vertAlign w:val="baseline"/>
                <w:lang w:val="en-US" w:eastAsia="zh-CN"/>
              </w:rPr>
            </w:pPr>
            <w:r>
              <w:rPr>
                <w:rFonts w:hint="eastAsia"/>
                <w:vertAlign w:val="baseline"/>
                <w:lang w:val="en-US" w:eastAsia="zh-CN"/>
              </w:rPr>
              <w:t>0.75次</w:t>
            </w:r>
          </w:p>
        </w:tc>
        <w:tc>
          <w:tcPr>
            <w:tcW w:w="1650" w:type="dxa"/>
          </w:tcPr>
          <w:p w14:paraId="5B1BDCB1">
            <w:pPr>
              <w:jc w:val="center"/>
              <w:rPr>
                <w:rFonts w:hint="eastAsia"/>
                <w:vertAlign w:val="baseline"/>
                <w:lang w:val="en-US" w:eastAsia="zh-CN"/>
              </w:rPr>
            </w:pPr>
          </w:p>
        </w:tc>
      </w:tr>
      <w:tr w14:paraId="1C46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5C775964">
            <w:pPr>
              <w:jc w:val="center"/>
              <w:rPr>
                <w:vertAlign w:val="baseline"/>
              </w:rPr>
            </w:pPr>
          </w:p>
        </w:tc>
        <w:tc>
          <w:tcPr>
            <w:tcW w:w="1176" w:type="dxa"/>
          </w:tcPr>
          <w:p w14:paraId="0D0FE2FB">
            <w:pPr>
              <w:jc w:val="center"/>
              <w:rPr>
                <w:rFonts w:hint="default" w:eastAsiaTheme="minorEastAsia"/>
                <w:vertAlign w:val="baseline"/>
                <w:lang w:val="en-US" w:eastAsia="zh-CN"/>
              </w:rPr>
            </w:pPr>
            <w:r>
              <w:rPr>
                <w:rFonts w:hint="eastAsia"/>
                <w:vertAlign w:val="baseline"/>
                <w:lang w:val="en-US" w:eastAsia="zh-CN"/>
              </w:rPr>
              <w:t>刹车灯泡</w:t>
            </w:r>
          </w:p>
        </w:tc>
        <w:tc>
          <w:tcPr>
            <w:tcW w:w="1788" w:type="dxa"/>
          </w:tcPr>
          <w:p w14:paraId="101706A5">
            <w:pPr>
              <w:ind w:firstLine="420" w:firstLineChars="200"/>
              <w:jc w:val="center"/>
              <w:rPr>
                <w:vertAlign w:val="baseline"/>
              </w:rPr>
            </w:pPr>
          </w:p>
        </w:tc>
        <w:tc>
          <w:tcPr>
            <w:tcW w:w="1254" w:type="dxa"/>
          </w:tcPr>
          <w:p w14:paraId="703C1497">
            <w:pPr>
              <w:jc w:val="center"/>
              <w:rPr>
                <w:rFonts w:hint="eastAsia"/>
                <w:vertAlign w:val="baseline"/>
                <w:lang w:val="en-US" w:eastAsia="zh-CN"/>
              </w:rPr>
            </w:pPr>
          </w:p>
        </w:tc>
        <w:tc>
          <w:tcPr>
            <w:tcW w:w="1201" w:type="dxa"/>
          </w:tcPr>
          <w:p w14:paraId="65503B80">
            <w:pPr>
              <w:jc w:val="center"/>
              <w:rPr>
                <w:rFonts w:hint="eastAsia"/>
                <w:vertAlign w:val="baseline"/>
                <w:lang w:val="en-US" w:eastAsia="zh-CN"/>
              </w:rPr>
            </w:pPr>
            <w:r>
              <w:rPr>
                <w:rFonts w:hint="eastAsia"/>
                <w:vertAlign w:val="baseline"/>
                <w:lang w:val="en-US" w:eastAsia="zh-CN"/>
              </w:rPr>
              <w:t>0.75次</w:t>
            </w:r>
          </w:p>
        </w:tc>
        <w:tc>
          <w:tcPr>
            <w:tcW w:w="1650" w:type="dxa"/>
          </w:tcPr>
          <w:p w14:paraId="56B2BC53">
            <w:pPr>
              <w:jc w:val="center"/>
              <w:rPr>
                <w:rFonts w:hint="eastAsia"/>
                <w:vertAlign w:val="baseline"/>
                <w:lang w:val="en-US" w:eastAsia="zh-CN"/>
              </w:rPr>
            </w:pPr>
          </w:p>
        </w:tc>
      </w:tr>
      <w:tr w14:paraId="3779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176" w:type="dxa"/>
            <w:vMerge w:val="restart"/>
          </w:tcPr>
          <w:p w14:paraId="7D75811D">
            <w:pPr>
              <w:jc w:val="center"/>
              <w:rPr>
                <w:vertAlign w:val="baseline"/>
              </w:rPr>
            </w:pPr>
          </w:p>
          <w:p w14:paraId="513A91B2">
            <w:pPr>
              <w:bidi w:val="0"/>
              <w:jc w:val="center"/>
              <w:rPr>
                <w:rFonts w:asciiTheme="minorHAnsi" w:hAnsiTheme="minorHAnsi" w:eastAsiaTheme="minorEastAsia" w:cstheme="minorBidi"/>
                <w:kern w:val="2"/>
                <w:sz w:val="21"/>
                <w:szCs w:val="24"/>
                <w:lang w:val="en-US" w:eastAsia="zh-CN" w:bidi="ar-SA"/>
              </w:rPr>
            </w:pPr>
          </w:p>
          <w:p w14:paraId="2399DB70">
            <w:pPr>
              <w:bidi w:val="0"/>
              <w:jc w:val="center"/>
              <w:rPr>
                <w:lang w:val="en-US" w:eastAsia="zh-CN"/>
              </w:rPr>
            </w:pPr>
          </w:p>
          <w:p w14:paraId="054D163C">
            <w:pPr>
              <w:bidi w:val="0"/>
              <w:jc w:val="center"/>
              <w:rPr>
                <w:lang w:val="en-US" w:eastAsia="zh-CN"/>
              </w:rPr>
            </w:pPr>
          </w:p>
          <w:p w14:paraId="0E2B190C">
            <w:pPr>
              <w:bidi w:val="0"/>
              <w:jc w:val="center"/>
              <w:rPr>
                <w:lang w:val="en-US" w:eastAsia="zh-CN"/>
              </w:rPr>
            </w:pPr>
          </w:p>
          <w:p w14:paraId="5419FCF7">
            <w:pPr>
              <w:bidi w:val="0"/>
              <w:jc w:val="center"/>
              <w:rPr>
                <w:lang w:val="en-US" w:eastAsia="zh-CN"/>
              </w:rPr>
            </w:pPr>
          </w:p>
          <w:p w14:paraId="11C5B704">
            <w:pPr>
              <w:bidi w:val="0"/>
              <w:jc w:val="center"/>
              <w:rPr>
                <w:rFonts w:hint="default"/>
                <w:lang w:val="en-US" w:eastAsia="zh-CN"/>
              </w:rPr>
            </w:pPr>
            <w:r>
              <w:rPr>
                <w:rFonts w:hint="eastAsia"/>
                <w:lang w:val="en-US" w:eastAsia="zh-CN"/>
              </w:rPr>
              <w:t>福特全顺（共1辆）</w:t>
            </w:r>
          </w:p>
        </w:tc>
        <w:tc>
          <w:tcPr>
            <w:tcW w:w="1176" w:type="dxa"/>
          </w:tcPr>
          <w:p w14:paraId="02AAE334">
            <w:pPr>
              <w:ind w:firstLine="420" w:firstLineChars="200"/>
              <w:jc w:val="center"/>
              <w:rPr>
                <w:rFonts w:hint="eastAsia" w:eastAsiaTheme="minorEastAsia"/>
                <w:vertAlign w:val="baseline"/>
                <w:lang w:val="en-US" w:eastAsia="zh-CN"/>
              </w:rPr>
            </w:pPr>
            <w:r>
              <w:rPr>
                <w:rFonts w:hint="eastAsia"/>
                <w:vertAlign w:val="baseline"/>
                <w:lang w:val="en-US" w:eastAsia="zh-CN"/>
              </w:rPr>
              <w:t>机油</w:t>
            </w:r>
          </w:p>
        </w:tc>
        <w:tc>
          <w:tcPr>
            <w:tcW w:w="1788" w:type="dxa"/>
          </w:tcPr>
          <w:p w14:paraId="4C91FB0D">
            <w:pPr>
              <w:jc w:val="center"/>
              <w:rPr>
                <w:rFonts w:hint="default" w:eastAsiaTheme="minorEastAsia"/>
                <w:vertAlign w:val="baseline"/>
                <w:lang w:val="en-US" w:eastAsia="zh-CN"/>
              </w:rPr>
            </w:pPr>
          </w:p>
        </w:tc>
        <w:tc>
          <w:tcPr>
            <w:tcW w:w="1254" w:type="dxa"/>
          </w:tcPr>
          <w:p w14:paraId="6BD53048">
            <w:pPr>
              <w:jc w:val="center"/>
              <w:rPr>
                <w:rFonts w:hint="eastAsia"/>
                <w:vertAlign w:val="baseline"/>
                <w:lang w:val="en-US" w:eastAsia="zh-CN"/>
              </w:rPr>
            </w:pPr>
          </w:p>
        </w:tc>
        <w:tc>
          <w:tcPr>
            <w:tcW w:w="1201" w:type="dxa"/>
            <w:vAlign w:val="top"/>
          </w:tcPr>
          <w:p w14:paraId="7BE42DD8">
            <w:pPr>
              <w:jc w:val="center"/>
              <w:rPr>
                <w:rFonts w:hint="eastAsia"/>
                <w:vertAlign w:val="baseline"/>
                <w:lang w:val="en-US" w:eastAsia="zh-CN"/>
              </w:rPr>
            </w:pPr>
            <w:r>
              <w:rPr>
                <w:rFonts w:hint="eastAsia"/>
                <w:vertAlign w:val="baseline"/>
                <w:lang w:val="en-US" w:eastAsia="zh-CN"/>
              </w:rPr>
              <w:t>3次</w:t>
            </w:r>
          </w:p>
        </w:tc>
        <w:tc>
          <w:tcPr>
            <w:tcW w:w="1650" w:type="dxa"/>
          </w:tcPr>
          <w:p w14:paraId="3E5F0CFB">
            <w:pPr>
              <w:jc w:val="center"/>
              <w:rPr>
                <w:rFonts w:hint="eastAsia"/>
                <w:vertAlign w:val="baseline"/>
                <w:lang w:val="en-US" w:eastAsia="zh-CN"/>
              </w:rPr>
            </w:pPr>
          </w:p>
        </w:tc>
      </w:tr>
      <w:tr w14:paraId="6636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439DB018">
            <w:pPr>
              <w:jc w:val="center"/>
              <w:rPr>
                <w:vertAlign w:val="baseline"/>
              </w:rPr>
            </w:pPr>
          </w:p>
        </w:tc>
        <w:tc>
          <w:tcPr>
            <w:tcW w:w="1176" w:type="dxa"/>
          </w:tcPr>
          <w:p w14:paraId="44B8223C">
            <w:pPr>
              <w:ind w:firstLine="420" w:firstLineChars="200"/>
              <w:jc w:val="center"/>
              <w:rPr>
                <w:rFonts w:hint="eastAsia" w:eastAsiaTheme="minorEastAsia"/>
                <w:vertAlign w:val="baseline"/>
                <w:lang w:val="en-US" w:eastAsia="zh-CN"/>
              </w:rPr>
            </w:pPr>
            <w:r>
              <w:rPr>
                <w:rFonts w:hint="eastAsia"/>
                <w:vertAlign w:val="baseline"/>
                <w:lang w:val="en-US" w:eastAsia="zh-CN"/>
              </w:rPr>
              <w:t>机滤</w:t>
            </w:r>
          </w:p>
        </w:tc>
        <w:tc>
          <w:tcPr>
            <w:tcW w:w="1788" w:type="dxa"/>
          </w:tcPr>
          <w:p w14:paraId="3878FFC8">
            <w:pPr>
              <w:jc w:val="center"/>
              <w:rPr>
                <w:rFonts w:hint="default" w:eastAsiaTheme="minorEastAsia"/>
                <w:vertAlign w:val="baseline"/>
                <w:lang w:val="en-US" w:eastAsia="zh-CN"/>
              </w:rPr>
            </w:pPr>
          </w:p>
        </w:tc>
        <w:tc>
          <w:tcPr>
            <w:tcW w:w="1254" w:type="dxa"/>
          </w:tcPr>
          <w:p w14:paraId="42008085">
            <w:pPr>
              <w:jc w:val="center"/>
              <w:rPr>
                <w:rFonts w:hint="eastAsia"/>
                <w:vertAlign w:val="baseline"/>
                <w:lang w:val="en-US" w:eastAsia="zh-CN"/>
              </w:rPr>
            </w:pPr>
          </w:p>
        </w:tc>
        <w:tc>
          <w:tcPr>
            <w:tcW w:w="1201" w:type="dxa"/>
            <w:vAlign w:val="top"/>
          </w:tcPr>
          <w:p w14:paraId="20BEB6EE">
            <w:pPr>
              <w:jc w:val="center"/>
              <w:rPr>
                <w:rFonts w:hint="eastAsia"/>
                <w:vertAlign w:val="baseline"/>
                <w:lang w:val="en-US" w:eastAsia="zh-CN"/>
              </w:rPr>
            </w:pPr>
            <w:r>
              <w:rPr>
                <w:rFonts w:hint="eastAsia"/>
                <w:vertAlign w:val="baseline"/>
                <w:lang w:val="en-US" w:eastAsia="zh-CN"/>
              </w:rPr>
              <w:t>3次</w:t>
            </w:r>
          </w:p>
        </w:tc>
        <w:tc>
          <w:tcPr>
            <w:tcW w:w="1650" w:type="dxa"/>
          </w:tcPr>
          <w:p w14:paraId="3DF4C620">
            <w:pPr>
              <w:jc w:val="center"/>
              <w:rPr>
                <w:rFonts w:hint="eastAsia"/>
                <w:vertAlign w:val="baseline"/>
                <w:lang w:val="en-US" w:eastAsia="zh-CN"/>
              </w:rPr>
            </w:pPr>
          </w:p>
        </w:tc>
      </w:tr>
      <w:tr w14:paraId="6254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48BDC8C4">
            <w:pPr>
              <w:jc w:val="center"/>
              <w:rPr>
                <w:vertAlign w:val="baseline"/>
              </w:rPr>
            </w:pPr>
          </w:p>
        </w:tc>
        <w:tc>
          <w:tcPr>
            <w:tcW w:w="1176" w:type="dxa"/>
            <w:vAlign w:val="top"/>
          </w:tcPr>
          <w:p w14:paraId="31A89B53">
            <w:pPr>
              <w:ind w:firstLine="420" w:firstLineChars="200"/>
              <w:jc w:val="center"/>
              <w:rPr>
                <w:rFonts w:hint="eastAsia" w:eastAsiaTheme="minorEastAsia"/>
                <w:vertAlign w:val="baseline"/>
                <w:lang w:val="en-US" w:eastAsia="zh-CN"/>
              </w:rPr>
            </w:pPr>
            <w:r>
              <w:rPr>
                <w:rFonts w:hint="eastAsia"/>
                <w:vertAlign w:val="baseline"/>
                <w:lang w:val="en-US" w:eastAsia="zh-CN"/>
              </w:rPr>
              <w:t>空滤</w:t>
            </w:r>
          </w:p>
        </w:tc>
        <w:tc>
          <w:tcPr>
            <w:tcW w:w="1788" w:type="dxa"/>
            <w:vAlign w:val="top"/>
          </w:tcPr>
          <w:p w14:paraId="1C9CE5AE">
            <w:pPr>
              <w:ind w:firstLine="630" w:firstLineChars="300"/>
              <w:jc w:val="center"/>
              <w:rPr>
                <w:vertAlign w:val="baseline"/>
              </w:rPr>
            </w:pPr>
          </w:p>
        </w:tc>
        <w:tc>
          <w:tcPr>
            <w:tcW w:w="1254" w:type="dxa"/>
            <w:vAlign w:val="top"/>
          </w:tcPr>
          <w:p w14:paraId="3F23392E">
            <w:pPr>
              <w:jc w:val="center"/>
              <w:rPr>
                <w:rFonts w:hint="eastAsia"/>
                <w:vertAlign w:val="baseline"/>
                <w:lang w:val="en-US" w:eastAsia="zh-CN"/>
              </w:rPr>
            </w:pPr>
          </w:p>
        </w:tc>
        <w:tc>
          <w:tcPr>
            <w:tcW w:w="1201" w:type="dxa"/>
            <w:vAlign w:val="top"/>
          </w:tcPr>
          <w:p w14:paraId="4EB9A67F">
            <w:pPr>
              <w:jc w:val="center"/>
              <w:rPr>
                <w:rFonts w:hint="eastAsia"/>
                <w:vertAlign w:val="baseline"/>
                <w:lang w:val="en-US" w:eastAsia="zh-CN"/>
              </w:rPr>
            </w:pPr>
            <w:r>
              <w:rPr>
                <w:rFonts w:hint="eastAsia"/>
                <w:vertAlign w:val="baseline"/>
                <w:lang w:val="en-US" w:eastAsia="zh-CN"/>
              </w:rPr>
              <w:t>3次</w:t>
            </w:r>
          </w:p>
        </w:tc>
        <w:tc>
          <w:tcPr>
            <w:tcW w:w="1650" w:type="dxa"/>
            <w:vAlign w:val="top"/>
          </w:tcPr>
          <w:p w14:paraId="6DADA95F">
            <w:pPr>
              <w:jc w:val="center"/>
              <w:rPr>
                <w:rFonts w:hint="eastAsia"/>
                <w:vertAlign w:val="baseline"/>
                <w:lang w:val="en-US" w:eastAsia="zh-CN"/>
              </w:rPr>
            </w:pPr>
          </w:p>
        </w:tc>
      </w:tr>
      <w:tr w14:paraId="4CBC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1042B258">
            <w:pPr>
              <w:jc w:val="center"/>
              <w:rPr>
                <w:vertAlign w:val="baseline"/>
              </w:rPr>
            </w:pPr>
          </w:p>
        </w:tc>
        <w:tc>
          <w:tcPr>
            <w:tcW w:w="1176" w:type="dxa"/>
            <w:vAlign w:val="top"/>
          </w:tcPr>
          <w:p w14:paraId="3D9353B0">
            <w:pPr>
              <w:ind w:firstLine="420" w:firstLineChars="200"/>
              <w:jc w:val="center"/>
              <w:rPr>
                <w:rFonts w:hint="eastAsia" w:eastAsiaTheme="minorEastAsia"/>
                <w:vertAlign w:val="baseline"/>
                <w:lang w:val="en-US" w:eastAsia="zh-CN"/>
              </w:rPr>
            </w:pPr>
            <w:r>
              <w:rPr>
                <w:rFonts w:hint="eastAsia"/>
                <w:vertAlign w:val="baseline"/>
                <w:lang w:val="en-US" w:eastAsia="zh-CN"/>
              </w:rPr>
              <w:t>空调滤</w:t>
            </w:r>
          </w:p>
        </w:tc>
        <w:tc>
          <w:tcPr>
            <w:tcW w:w="1788" w:type="dxa"/>
            <w:vAlign w:val="top"/>
          </w:tcPr>
          <w:p w14:paraId="3EBA4562">
            <w:pPr>
              <w:ind w:firstLine="630" w:firstLineChars="300"/>
              <w:jc w:val="center"/>
              <w:rPr>
                <w:vertAlign w:val="baseline"/>
              </w:rPr>
            </w:pPr>
          </w:p>
        </w:tc>
        <w:tc>
          <w:tcPr>
            <w:tcW w:w="1254" w:type="dxa"/>
            <w:vAlign w:val="top"/>
          </w:tcPr>
          <w:p w14:paraId="6F5729DA">
            <w:pPr>
              <w:jc w:val="center"/>
              <w:rPr>
                <w:rFonts w:hint="eastAsia"/>
                <w:vertAlign w:val="baseline"/>
                <w:lang w:val="en-US" w:eastAsia="zh-CN"/>
              </w:rPr>
            </w:pPr>
          </w:p>
        </w:tc>
        <w:tc>
          <w:tcPr>
            <w:tcW w:w="1201" w:type="dxa"/>
            <w:vAlign w:val="top"/>
          </w:tcPr>
          <w:p w14:paraId="78ECA055">
            <w:pPr>
              <w:jc w:val="center"/>
              <w:rPr>
                <w:rFonts w:hint="eastAsia"/>
                <w:vertAlign w:val="baseline"/>
                <w:lang w:val="en-US" w:eastAsia="zh-CN"/>
              </w:rPr>
            </w:pPr>
            <w:r>
              <w:rPr>
                <w:rFonts w:hint="eastAsia"/>
                <w:vertAlign w:val="baseline"/>
                <w:lang w:val="en-US" w:eastAsia="zh-CN"/>
              </w:rPr>
              <w:t>3次</w:t>
            </w:r>
          </w:p>
        </w:tc>
        <w:tc>
          <w:tcPr>
            <w:tcW w:w="1650" w:type="dxa"/>
            <w:vAlign w:val="top"/>
          </w:tcPr>
          <w:p w14:paraId="4FD42E95">
            <w:pPr>
              <w:jc w:val="center"/>
              <w:rPr>
                <w:rFonts w:hint="eastAsia"/>
                <w:vertAlign w:val="baseline"/>
                <w:lang w:val="en-US" w:eastAsia="zh-CN"/>
              </w:rPr>
            </w:pPr>
          </w:p>
        </w:tc>
      </w:tr>
      <w:tr w14:paraId="4808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03512845">
            <w:pPr>
              <w:jc w:val="center"/>
              <w:rPr>
                <w:vertAlign w:val="baseline"/>
              </w:rPr>
            </w:pPr>
          </w:p>
        </w:tc>
        <w:tc>
          <w:tcPr>
            <w:tcW w:w="1176" w:type="dxa"/>
            <w:vAlign w:val="top"/>
          </w:tcPr>
          <w:p w14:paraId="2EF0D8DF">
            <w:pPr>
              <w:ind w:firstLine="420" w:firstLineChars="200"/>
              <w:jc w:val="center"/>
              <w:rPr>
                <w:vertAlign w:val="baseline"/>
              </w:rPr>
            </w:pPr>
            <w:r>
              <w:rPr>
                <w:rFonts w:hint="eastAsia"/>
                <w:vertAlign w:val="baseline"/>
                <w:lang w:val="en-US" w:eastAsia="zh-CN"/>
              </w:rPr>
              <w:t>前片</w:t>
            </w:r>
          </w:p>
        </w:tc>
        <w:tc>
          <w:tcPr>
            <w:tcW w:w="1788" w:type="dxa"/>
            <w:vAlign w:val="top"/>
          </w:tcPr>
          <w:p w14:paraId="218E1101">
            <w:pPr>
              <w:ind w:firstLine="420" w:firstLineChars="200"/>
              <w:jc w:val="center"/>
              <w:rPr>
                <w:vertAlign w:val="baseline"/>
              </w:rPr>
            </w:pPr>
          </w:p>
        </w:tc>
        <w:tc>
          <w:tcPr>
            <w:tcW w:w="1254" w:type="dxa"/>
            <w:vAlign w:val="top"/>
          </w:tcPr>
          <w:p w14:paraId="799B7425">
            <w:pPr>
              <w:jc w:val="center"/>
              <w:rPr>
                <w:rFonts w:hint="eastAsia"/>
                <w:vertAlign w:val="baseline"/>
                <w:lang w:val="en-US" w:eastAsia="zh-CN"/>
              </w:rPr>
            </w:pPr>
          </w:p>
        </w:tc>
        <w:tc>
          <w:tcPr>
            <w:tcW w:w="1201" w:type="dxa"/>
            <w:vAlign w:val="top"/>
          </w:tcPr>
          <w:p w14:paraId="4F5186B1">
            <w:pPr>
              <w:jc w:val="center"/>
              <w:rPr>
                <w:rFonts w:hint="eastAsia"/>
                <w:vertAlign w:val="baseline"/>
                <w:lang w:val="en-US" w:eastAsia="zh-CN"/>
              </w:rPr>
            </w:pPr>
            <w:r>
              <w:rPr>
                <w:rFonts w:hint="eastAsia"/>
                <w:vertAlign w:val="baseline"/>
                <w:lang w:val="en-US" w:eastAsia="zh-CN"/>
              </w:rPr>
              <w:t>0.33次</w:t>
            </w:r>
          </w:p>
        </w:tc>
        <w:tc>
          <w:tcPr>
            <w:tcW w:w="1650" w:type="dxa"/>
            <w:vAlign w:val="top"/>
          </w:tcPr>
          <w:p w14:paraId="1814DC5E">
            <w:pPr>
              <w:jc w:val="center"/>
              <w:rPr>
                <w:rFonts w:hint="eastAsia"/>
                <w:vertAlign w:val="baseline"/>
                <w:lang w:val="en-US" w:eastAsia="zh-CN"/>
              </w:rPr>
            </w:pPr>
          </w:p>
        </w:tc>
      </w:tr>
      <w:tr w14:paraId="1D53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37CE1470">
            <w:pPr>
              <w:jc w:val="center"/>
              <w:rPr>
                <w:vertAlign w:val="baseline"/>
              </w:rPr>
            </w:pPr>
          </w:p>
        </w:tc>
        <w:tc>
          <w:tcPr>
            <w:tcW w:w="1176" w:type="dxa"/>
            <w:vAlign w:val="top"/>
          </w:tcPr>
          <w:p w14:paraId="61B8BA72">
            <w:pPr>
              <w:ind w:firstLine="420" w:firstLineChars="200"/>
              <w:jc w:val="center"/>
              <w:rPr>
                <w:vertAlign w:val="baseline"/>
              </w:rPr>
            </w:pPr>
            <w:r>
              <w:rPr>
                <w:rFonts w:hint="eastAsia"/>
                <w:vertAlign w:val="baseline"/>
                <w:lang w:val="en-US" w:eastAsia="zh-CN"/>
              </w:rPr>
              <w:t>后片</w:t>
            </w:r>
          </w:p>
        </w:tc>
        <w:tc>
          <w:tcPr>
            <w:tcW w:w="1788" w:type="dxa"/>
            <w:vAlign w:val="top"/>
          </w:tcPr>
          <w:p w14:paraId="3976EDCC">
            <w:pPr>
              <w:ind w:firstLine="420" w:firstLineChars="200"/>
              <w:jc w:val="center"/>
              <w:rPr>
                <w:vertAlign w:val="baseline"/>
              </w:rPr>
            </w:pPr>
          </w:p>
        </w:tc>
        <w:tc>
          <w:tcPr>
            <w:tcW w:w="1254" w:type="dxa"/>
            <w:vAlign w:val="top"/>
          </w:tcPr>
          <w:p w14:paraId="73B975D9">
            <w:pPr>
              <w:jc w:val="center"/>
              <w:rPr>
                <w:rFonts w:hint="eastAsia"/>
                <w:vertAlign w:val="baseline"/>
                <w:lang w:val="en-US" w:eastAsia="zh-CN"/>
              </w:rPr>
            </w:pPr>
          </w:p>
        </w:tc>
        <w:tc>
          <w:tcPr>
            <w:tcW w:w="1201" w:type="dxa"/>
            <w:vAlign w:val="top"/>
          </w:tcPr>
          <w:p w14:paraId="6B55B5BD">
            <w:pPr>
              <w:jc w:val="center"/>
              <w:rPr>
                <w:rFonts w:hint="eastAsia"/>
                <w:vertAlign w:val="baseline"/>
                <w:lang w:val="en-US" w:eastAsia="zh-CN"/>
              </w:rPr>
            </w:pPr>
            <w:r>
              <w:rPr>
                <w:rFonts w:hint="eastAsia"/>
                <w:vertAlign w:val="baseline"/>
                <w:lang w:val="en-US" w:eastAsia="zh-CN"/>
              </w:rPr>
              <w:t>0.33次</w:t>
            </w:r>
            <w:bookmarkStart w:id="7" w:name="_GoBack"/>
            <w:bookmarkEnd w:id="7"/>
          </w:p>
        </w:tc>
        <w:tc>
          <w:tcPr>
            <w:tcW w:w="1650" w:type="dxa"/>
            <w:vAlign w:val="top"/>
          </w:tcPr>
          <w:p w14:paraId="673AEA80">
            <w:pPr>
              <w:jc w:val="center"/>
              <w:rPr>
                <w:rFonts w:hint="eastAsia"/>
                <w:vertAlign w:val="baseline"/>
                <w:lang w:val="en-US" w:eastAsia="zh-CN"/>
              </w:rPr>
            </w:pPr>
          </w:p>
        </w:tc>
      </w:tr>
      <w:tr w14:paraId="2528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7BB26068">
            <w:pPr>
              <w:jc w:val="center"/>
              <w:rPr>
                <w:vertAlign w:val="baseline"/>
              </w:rPr>
            </w:pPr>
          </w:p>
        </w:tc>
        <w:tc>
          <w:tcPr>
            <w:tcW w:w="1176" w:type="dxa"/>
            <w:vAlign w:val="top"/>
          </w:tcPr>
          <w:p w14:paraId="3234A9C8">
            <w:pPr>
              <w:ind w:firstLine="420" w:firstLineChars="200"/>
              <w:jc w:val="center"/>
              <w:rPr>
                <w:vertAlign w:val="baseline"/>
              </w:rPr>
            </w:pPr>
            <w:r>
              <w:rPr>
                <w:rFonts w:hint="eastAsia"/>
                <w:vertAlign w:val="baseline"/>
                <w:lang w:val="en-US" w:eastAsia="zh-CN"/>
              </w:rPr>
              <w:t>前刹车盘</w:t>
            </w:r>
          </w:p>
        </w:tc>
        <w:tc>
          <w:tcPr>
            <w:tcW w:w="1788" w:type="dxa"/>
            <w:vAlign w:val="top"/>
          </w:tcPr>
          <w:p w14:paraId="38AFD7DB">
            <w:pPr>
              <w:ind w:firstLine="420" w:firstLineChars="200"/>
              <w:jc w:val="center"/>
              <w:rPr>
                <w:vertAlign w:val="baseline"/>
              </w:rPr>
            </w:pPr>
          </w:p>
        </w:tc>
        <w:tc>
          <w:tcPr>
            <w:tcW w:w="1254" w:type="dxa"/>
            <w:vAlign w:val="top"/>
          </w:tcPr>
          <w:p w14:paraId="094AFBD7">
            <w:pPr>
              <w:jc w:val="center"/>
              <w:rPr>
                <w:rFonts w:hint="eastAsia"/>
                <w:vertAlign w:val="baseline"/>
                <w:lang w:val="en-US" w:eastAsia="zh-CN"/>
              </w:rPr>
            </w:pPr>
          </w:p>
        </w:tc>
        <w:tc>
          <w:tcPr>
            <w:tcW w:w="1201" w:type="dxa"/>
            <w:vAlign w:val="top"/>
          </w:tcPr>
          <w:p w14:paraId="725EB2D9">
            <w:pPr>
              <w:jc w:val="center"/>
              <w:rPr>
                <w:rFonts w:hint="eastAsia"/>
                <w:vertAlign w:val="baseline"/>
                <w:lang w:val="en-US" w:eastAsia="zh-CN"/>
              </w:rPr>
            </w:pPr>
            <w:r>
              <w:rPr>
                <w:rFonts w:hint="eastAsia"/>
                <w:vertAlign w:val="baseline"/>
                <w:lang w:val="en-US" w:eastAsia="zh-CN"/>
              </w:rPr>
              <w:t>0.25次/年</w:t>
            </w:r>
          </w:p>
        </w:tc>
        <w:tc>
          <w:tcPr>
            <w:tcW w:w="1650" w:type="dxa"/>
            <w:vAlign w:val="top"/>
          </w:tcPr>
          <w:p w14:paraId="3E0E0EF1">
            <w:pPr>
              <w:jc w:val="center"/>
              <w:rPr>
                <w:rFonts w:hint="eastAsia"/>
                <w:vertAlign w:val="baseline"/>
                <w:lang w:val="en-US" w:eastAsia="zh-CN"/>
              </w:rPr>
            </w:pPr>
          </w:p>
        </w:tc>
      </w:tr>
      <w:tr w14:paraId="5868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492FF400">
            <w:pPr>
              <w:jc w:val="center"/>
              <w:rPr>
                <w:vertAlign w:val="baseline"/>
              </w:rPr>
            </w:pPr>
          </w:p>
        </w:tc>
        <w:tc>
          <w:tcPr>
            <w:tcW w:w="1176" w:type="dxa"/>
            <w:vAlign w:val="top"/>
          </w:tcPr>
          <w:p w14:paraId="4D6A4B0B">
            <w:pPr>
              <w:ind w:firstLine="420" w:firstLineChars="200"/>
              <w:jc w:val="center"/>
              <w:rPr>
                <w:vertAlign w:val="baseline"/>
              </w:rPr>
            </w:pPr>
            <w:r>
              <w:rPr>
                <w:rFonts w:hint="eastAsia"/>
                <w:vertAlign w:val="baseline"/>
                <w:lang w:val="en-US" w:eastAsia="zh-CN"/>
              </w:rPr>
              <w:t>后刹车盘</w:t>
            </w:r>
          </w:p>
        </w:tc>
        <w:tc>
          <w:tcPr>
            <w:tcW w:w="1788" w:type="dxa"/>
            <w:vAlign w:val="top"/>
          </w:tcPr>
          <w:p w14:paraId="0FDADBD5">
            <w:pPr>
              <w:ind w:firstLine="420" w:firstLineChars="200"/>
              <w:jc w:val="center"/>
              <w:rPr>
                <w:vertAlign w:val="baseline"/>
              </w:rPr>
            </w:pPr>
          </w:p>
        </w:tc>
        <w:tc>
          <w:tcPr>
            <w:tcW w:w="1254" w:type="dxa"/>
            <w:vAlign w:val="top"/>
          </w:tcPr>
          <w:p w14:paraId="1E44F8C0">
            <w:pPr>
              <w:jc w:val="center"/>
              <w:rPr>
                <w:rFonts w:hint="eastAsia"/>
                <w:vertAlign w:val="baseline"/>
                <w:lang w:val="en-US" w:eastAsia="zh-CN"/>
              </w:rPr>
            </w:pPr>
          </w:p>
        </w:tc>
        <w:tc>
          <w:tcPr>
            <w:tcW w:w="1201" w:type="dxa"/>
            <w:vAlign w:val="top"/>
          </w:tcPr>
          <w:p w14:paraId="6947FB9B">
            <w:pPr>
              <w:jc w:val="center"/>
              <w:rPr>
                <w:rFonts w:hint="eastAsia"/>
                <w:vertAlign w:val="baseline"/>
                <w:lang w:val="en-US" w:eastAsia="zh-CN"/>
              </w:rPr>
            </w:pPr>
            <w:r>
              <w:rPr>
                <w:rFonts w:hint="eastAsia"/>
                <w:vertAlign w:val="baseline"/>
                <w:lang w:val="en-US" w:eastAsia="zh-CN"/>
              </w:rPr>
              <w:t>0.25次/年</w:t>
            </w:r>
          </w:p>
        </w:tc>
        <w:tc>
          <w:tcPr>
            <w:tcW w:w="1650" w:type="dxa"/>
            <w:vAlign w:val="top"/>
          </w:tcPr>
          <w:p w14:paraId="10A2098E">
            <w:pPr>
              <w:jc w:val="center"/>
              <w:rPr>
                <w:rFonts w:hint="eastAsia"/>
                <w:vertAlign w:val="baseline"/>
                <w:lang w:val="en-US" w:eastAsia="zh-CN"/>
              </w:rPr>
            </w:pPr>
          </w:p>
        </w:tc>
      </w:tr>
      <w:tr w14:paraId="0EA8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04BCEFBF">
            <w:pPr>
              <w:jc w:val="center"/>
              <w:rPr>
                <w:vertAlign w:val="baseline"/>
              </w:rPr>
            </w:pPr>
          </w:p>
        </w:tc>
        <w:tc>
          <w:tcPr>
            <w:tcW w:w="1176" w:type="dxa"/>
            <w:vAlign w:val="top"/>
          </w:tcPr>
          <w:p w14:paraId="3D8FCC6C">
            <w:pPr>
              <w:ind w:firstLine="420" w:firstLineChars="200"/>
              <w:jc w:val="center"/>
              <w:rPr>
                <w:vertAlign w:val="baseline"/>
              </w:rPr>
            </w:pPr>
            <w:r>
              <w:rPr>
                <w:rFonts w:hint="eastAsia"/>
                <w:vertAlign w:val="baseline"/>
                <w:lang w:val="en-US" w:eastAsia="zh-CN"/>
              </w:rPr>
              <w:t>电瓶</w:t>
            </w:r>
          </w:p>
        </w:tc>
        <w:tc>
          <w:tcPr>
            <w:tcW w:w="1788" w:type="dxa"/>
            <w:vAlign w:val="top"/>
          </w:tcPr>
          <w:p w14:paraId="0E70B000">
            <w:pPr>
              <w:jc w:val="center"/>
              <w:rPr>
                <w:vertAlign w:val="baseline"/>
              </w:rPr>
            </w:pPr>
          </w:p>
        </w:tc>
        <w:tc>
          <w:tcPr>
            <w:tcW w:w="1254" w:type="dxa"/>
            <w:vAlign w:val="top"/>
          </w:tcPr>
          <w:p w14:paraId="65F4A8D3">
            <w:pPr>
              <w:jc w:val="center"/>
              <w:rPr>
                <w:rFonts w:hint="eastAsia"/>
                <w:vertAlign w:val="baseline"/>
                <w:lang w:val="en-US" w:eastAsia="zh-CN"/>
              </w:rPr>
            </w:pPr>
          </w:p>
        </w:tc>
        <w:tc>
          <w:tcPr>
            <w:tcW w:w="1201" w:type="dxa"/>
            <w:vAlign w:val="top"/>
          </w:tcPr>
          <w:p w14:paraId="69112372">
            <w:pPr>
              <w:jc w:val="center"/>
              <w:rPr>
                <w:rFonts w:hint="eastAsia"/>
                <w:vertAlign w:val="baseline"/>
                <w:lang w:val="en-US" w:eastAsia="zh-CN"/>
              </w:rPr>
            </w:pPr>
            <w:r>
              <w:rPr>
                <w:rFonts w:hint="eastAsia"/>
                <w:vertAlign w:val="baseline"/>
                <w:lang w:val="en-US" w:eastAsia="zh-CN"/>
              </w:rPr>
              <w:t>0.5次/年</w:t>
            </w:r>
          </w:p>
        </w:tc>
        <w:tc>
          <w:tcPr>
            <w:tcW w:w="1650" w:type="dxa"/>
            <w:vAlign w:val="top"/>
          </w:tcPr>
          <w:p w14:paraId="222BF6A7">
            <w:pPr>
              <w:jc w:val="center"/>
              <w:rPr>
                <w:rFonts w:hint="eastAsia"/>
                <w:vertAlign w:val="baseline"/>
                <w:lang w:val="en-US" w:eastAsia="zh-CN"/>
              </w:rPr>
            </w:pPr>
          </w:p>
        </w:tc>
      </w:tr>
      <w:tr w14:paraId="6E5D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restart"/>
            <w:vAlign w:val="center"/>
          </w:tcPr>
          <w:p w14:paraId="5DE52BEC">
            <w:pPr>
              <w:jc w:val="center"/>
              <w:rPr>
                <w:rFonts w:hint="eastAsia" w:eastAsiaTheme="minorEastAsia"/>
                <w:vertAlign w:val="baseline"/>
                <w:lang w:eastAsia="zh-CN"/>
              </w:rPr>
            </w:pPr>
            <w:r>
              <w:rPr>
                <w:rFonts w:hint="eastAsia"/>
                <w:vertAlign w:val="baseline"/>
              </w:rPr>
              <w:t>大通V80</w:t>
            </w:r>
            <w:r>
              <w:rPr>
                <w:rFonts w:hint="eastAsia"/>
                <w:vertAlign w:val="baseline"/>
                <w:lang w:eastAsia="zh-CN"/>
              </w:rPr>
              <w:t>（</w:t>
            </w:r>
            <w:r>
              <w:rPr>
                <w:rFonts w:hint="eastAsia"/>
                <w:vertAlign w:val="baseline"/>
                <w:lang w:val="en-US" w:eastAsia="zh-CN"/>
              </w:rPr>
              <w:t>共2辆</w:t>
            </w:r>
            <w:r>
              <w:rPr>
                <w:rFonts w:hint="eastAsia"/>
                <w:vertAlign w:val="baseline"/>
                <w:lang w:eastAsia="zh-CN"/>
              </w:rPr>
              <w:t>）</w:t>
            </w:r>
          </w:p>
        </w:tc>
        <w:tc>
          <w:tcPr>
            <w:tcW w:w="1176" w:type="dxa"/>
            <w:vAlign w:val="top"/>
          </w:tcPr>
          <w:p w14:paraId="696ED685">
            <w:pPr>
              <w:ind w:firstLine="420" w:firstLineChars="200"/>
              <w:jc w:val="center"/>
              <w:rPr>
                <w:vertAlign w:val="baseline"/>
              </w:rPr>
            </w:pPr>
            <w:r>
              <w:rPr>
                <w:rFonts w:hint="eastAsia"/>
                <w:vertAlign w:val="baseline"/>
                <w:lang w:val="en-US" w:eastAsia="zh-CN"/>
              </w:rPr>
              <w:t>机油</w:t>
            </w:r>
          </w:p>
        </w:tc>
        <w:tc>
          <w:tcPr>
            <w:tcW w:w="1788" w:type="dxa"/>
            <w:vAlign w:val="top"/>
          </w:tcPr>
          <w:p w14:paraId="5CB126C5">
            <w:pPr>
              <w:jc w:val="center"/>
              <w:rPr>
                <w:vertAlign w:val="baseline"/>
              </w:rPr>
            </w:pPr>
          </w:p>
        </w:tc>
        <w:tc>
          <w:tcPr>
            <w:tcW w:w="1254" w:type="dxa"/>
            <w:vAlign w:val="top"/>
          </w:tcPr>
          <w:p w14:paraId="5120E0E0">
            <w:pPr>
              <w:jc w:val="center"/>
              <w:rPr>
                <w:rFonts w:hint="eastAsia"/>
                <w:vertAlign w:val="baseline"/>
                <w:lang w:val="en-US" w:eastAsia="zh-CN"/>
              </w:rPr>
            </w:pPr>
          </w:p>
        </w:tc>
        <w:tc>
          <w:tcPr>
            <w:tcW w:w="1201" w:type="dxa"/>
            <w:vAlign w:val="top"/>
          </w:tcPr>
          <w:p w14:paraId="4ADA83DD">
            <w:pPr>
              <w:jc w:val="center"/>
              <w:rPr>
                <w:rFonts w:hint="eastAsia"/>
                <w:vertAlign w:val="baseline"/>
                <w:lang w:val="en-US" w:eastAsia="zh-CN"/>
              </w:rPr>
            </w:pPr>
            <w:r>
              <w:rPr>
                <w:rFonts w:hint="eastAsia"/>
                <w:vertAlign w:val="baseline"/>
                <w:lang w:val="en-US" w:eastAsia="zh-CN"/>
              </w:rPr>
              <w:t>6次</w:t>
            </w:r>
          </w:p>
        </w:tc>
        <w:tc>
          <w:tcPr>
            <w:tcW w:w="1650" w:type="dxa"/>
            <w:vAlign w:val="top"/>
          </w:tcPr>
          <w:p w14:paraId="468D14B2">
            <w:pPr>
              <w:jc w:val="center"/>
              <w:rPr>
                <w:rFonts w:hint="eastAsia"/>
                <w:vertAlign w:val="baseline"/>
                <w:lang w:val="en-US" w:eastAsia="zh-CN"/>
              </w:rPr>
            </w:pPr>
          </w:p>
        </w:tc>
      </w:tr>
      <w:tr w14:paraId="1838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230DDFD0">
            <w:pPr>
              <w:jc w:val="center"/>
              <w:rPr>
                <w:vertAlign w:val="baseline"/>
              </w:rPr>
            </w:pPr>
          </w:p>
        </w:tc>
        <w:tc>
          <w:tcPr>
            <w:tcW w:w="1176" w:type="dxa"/>
            <w:vAlign w:val="top"/>
          </w:tcPr>
          <w:p w14:paraId="12697CB0">
            <w:pPr>
              <w:ind w:firstLine="420" w:firstLineChars="200"/>
              <w:jc w:val="center"/>
              <w:rPr>
                <w:vertAlign w:val="baseline"/>
              </w:rPr>
            </w:pPr>
            <w:r>
              <w:rPr>
                <w:rFonts w:hint="eastAsia"/>
                <w:vertAlign w:val="baseline"/>
                <w:lang w:val="en-US" w:eastAsia="zh-CN"/>
              </w:rPr>
              <w:t>机滤</w:t>
            </w:r>
          </w:p>
        </w:tc>
        <w:tc>
          <w:tcPr>
            <w:tcW w:w="1788" w:type="dxa"/>
            <w:vAlign w:val="top"/>
          </w:tcPr>
          <w:p w14:paraId="0B73149A">
            <w:pPr>
              <w:jc w:val="center"/>
              <w:rPr>
                <w:vertAlign w:val="baseline"/>
              </w:rPr>
            </w:pPr>
          </w:p>
        </w:tc>
        <w:tc>
          <w:tcPr>
            <w:tcW w:w="1254" w:type="dxa"/>
            <w:vAlign w:val="top"/>
          </w:tcPr>
          <w:p w14:paraId="3D59F74A">
            <w:pPr>
              <w:jc w:val="center"/>
              <w:rPr>
                <w:rFonts w:hint="eastAsia"/>
                <w:vertAlign w:val="baseline"/>
                <w:lang w:val="en-US" w:eastAsia="zh-CN"/>
              </w:rPr>
            </w:pPr>
          </w:p>
        </w:tc>
        <w:tc>
          <w:tcPr>
            <w:tcW w:w="1201" w:type="dxa"/>
            <w:vAlign w:val="top"/>
          </w:tcPr>
          <w:p w14:paraId="1BA06ED7">
            <w:pPr>
              <w:jc w:val="center"/>
              <w:rPr>
                <w:rFonts w:hint="eastAsia"/>
                <w:vertAlign w:val="baseline"/>
                <w:lang w:val="en-US" w:eastAsia="zh-CN"/>
              </w:rPr>
            </w:pPr>
            <w:r>
              <w:rPr>
                <w:rFonts w:hint="eastAsia"/>
                <w:vertAlign w:val="baseline"/>
                <w:lang w:val="en-US" w:eastAsia="zh-CN"/>
              </w:rPr>
              <w:t>6次</w:t>
            </w:r>
          </w:p>
        </w:tc>
        <w:tc>
          <w:tcPr>
            <w:tcW w:w="1650" w:type="dxa"/>
            <w:vAlign w:val="top"/>
          </w:tcPr>
          <w:p w14:paraId="55B6150A">
            <w:pPr>
              <w:jc w:val="center"/>
              <w:rPr>
                <w:rFonts w:hint="eastAsia"/>
                <w:vertAlign w:val="baseline"/>
                <w:lang w:val="en-US" w:eastAsia="zh-CN"/>
              </w:rPr>
            </w:pPr>
          </w:p>
        </w:tc>
      </w:tr>
      <w:tr w14:paraId="4DDB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5095ABC4">
            <w:pPr>
              <w:jc w:val="center"/>
              <w:rPr>
                <w:vertAlign w:val="baseline"/>
              </w:rPr>
            </w:pPr>
          </w:p>
        </w:tc>
        <w:tc>
          <w:tcPr>
            <w:tcW w:w="1176" w:type="dxa"/>
            <w:vAlign w:val="top"/>
          </w:tcPr>
          <w:p w14:paraId="441BB095">
            <w:pPr>
              <w:ind w:firstLine="420" w:firstLineChars="200"/>
              <w:jc w:val="center"/>
              <w:rPr>
                <w:vertAlign w:val="baseline"/>
              </w:rPr>
            </w:pPr>
            <w:r>
              <w:rPr>
                <w:rFonts w:hint="eastAsia"/>
                <w:vertAlign w:val="baseline"/>
                <w:lang w:val="en-US" w:eastAsia="zh-CN"/>
              </w:rPr>
              <w:t>空滤</w:t>
            </w:r>
          </w:p>
        </w:tc>
        <w:tc>
          <w:tcPr>
            <w:tcW w:w="1788" w:type="dxa"/>
            <w:vAlign w:val="top"/>
          </w:tcPr>
          <w:p w14:paraId="2A5EB96B">
            <w:pPr>
              <w:ind w:firstLine="630" w:firstLineChars="300"/>
              <w:jc w:val="center"/>
              <w:rPr>
                <w:vertAlign w:val="baseline"/>
              </w:rPr>
            </w:pPr>
          </w:p>
        </w:tc>
        <w:tc>
          <w:tcPr>
            <w:tcW w:w="1254" w:type="dxa"/>
            <w:vAlign w:val="top"/>
          </w:tcPr>
          <w:p w14:paraId="5618B699">
            <w:pPr>
              <w:jc w:val="center"/>
              <w:rPr>
                <w:rFonts w:hint="eastAsia"/>
                <w:vertAlign w:val="baseline"/>
                <w:lang w:val="en-US" w:eastAsia="zh-CN"/>
              </w:rPr>
            </w:pPr>
          </w:p>
        </w:tc>
        <w:tc>
          <w:tcPr>
            <w:tcW w:w="1201" w:type="dxa"/>
            <w:vAlign w:val="top"/>
          </w:tcPr>
          <w:p w14:paraId="4D54A8A5">
            <w:pPr>
              <w:jc w:val="center"/>
              <w:rPr>
                <w:rFonts w:hint="eastAsia"/>
                <w:vertAlign w:val="baseline"/>
                <w:lang w:val="en-US" w:eastAsia="zh-CN"/>
              </w:rPr>
            </w:pPr>
            <w:r>
              <w:rPr>
                <w:rFonts w:hint="eastAsia"/>
                <w:vertAlign w:val="baseline"/>
                <w:lang w:val="en-US" w:eastAsia="zh-CN"/>
              </w:rPr>
              <w:t>6次</w:t>
            </w:r>
          </w:p>
        </w:tc>
        <w:tc>
          <w:tcPr>
            <w:tcW w:w="1650" w:type="dxa"/>
            <w:vAlign w:val="top"/>
          </w:tcPr>
          <w:p w14:paraId="59B1AA50">
            <w:pPr>
              <w:jc w:val="center"/>
              <w:rPr>
                <w:rFonts w:hint="eastAsia"/>
                <w:vertAlign w:val="baseline"/>
                <w:lang w:val="en-US" w:eastAsia="zh-CN"/>
              </w:rPr>
            </w:pPr>
          </w:p>
        </w:tc>
      </w:tr>
      <w:tr w14:paraId="347E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4601442C">
            <w:pPr>
              <w:jc w:val="center"/>
              <w:rPr>
                <w:vertAlign w:val="baseline"/>
              </w:rPr>
            </w:pPr>
          </w:p>
        </w:tc>
        <w:tc>
          <w:tcPr>
            <w:tcW w:w="1176" w:type="dxa"/>
            <w:vAlign w:val="top"/>
          </w:tcPr>
          <w:p w14:paraId="77A1576C">
            <w:pPr>
              <w:ind w:firstLine="420" w:firstLineChars="200"/>
              <w:jc w:val="center"/>
              <w:rPr>
                <w:vertAlign w:val="baseline"/>
              </w:rPr>
            </w:pPr>
            <w:r>
              <w:rPr>
                <w:rFonts w:hint="eastAsia"/>
                <w:vertAlign w:val="baseline"/>
                <w:lang w:val="en-US" w:eastAsia="zh-CN"/>
              </w:rPr>
              <w:t>空调滤</w:t>
            </w:r>
          </w:p>
        </w:tc>
        <w:tc>
          <w:tcPr>
            <w:tcW w:w="1788" w:type="dxa"/>
            <w:vAlign w:val="top"/>
          </w:tcPr>
          <w:p w14:paraId="571DB78A">
            <w:pPr>
              <w:ind w:firstLine="630" w:firstLineChars="300"/>
              <w:jc w:val="center"/>
              <w:rPr>
                <w:vertAlign w:val="baseline"/>
              </w:rPr>
            </w:pPr>
          </w:p>
        </w:tc>
        <w:tc>
          <w:tcPr>
            <w:tcW w:w="1254" w:type="dxa"/>
            <w:vAlign w:val="top"/>
          </w:tcPr>
          <w:p w14:paraId="6D6890B1">
            <w:pPr>
              <w:jc w:val="center"/>
              <w:rPr>
                <w:rFonts w:hint="eastAsia"/>
                <w:vertAlign w:val="baseline"/>
                <w:lang w:val="en-US" w:eastAsia="zh-CN"/>
              </w:rPr>
            </w:pPr>
          </w:p>
        </w:tc>
        <w:tc>
          <w:tcPr>
            <w:tcW w:w="1201" w:type="dxa"/>
            <w:vAlign w:val="top"/>
          </w:tcPr>
          <w:p w14:paraId="03D13333">
            <w:pPr>
              <w:jc w:val="center"/>
              <w:rPr>
                <w:rFonts w:hint="eastAsia"/>
                <w:vertAlign w:val="baseline"/>
                <w:lang w:val="en-US" w:eastAsia="zh-CN"/>
              </w:rPr>
            </w:pPr>
            <w:r>
              <w:rPr>
                <w:rFonts w:hint="eastAsia"/>
                <w:vertAlign w:val="baseline"/>
                <w:lang w:val="en-US" w:eastAsia="zh-CN"/>
              </w:rPr>
              <w:t>4次</w:t>
            </w:r>
          </w:p>
        </w:tc>
        <w:tc>
          <w:tcPr>
            <w:tcW w:w="1650" w:type="dxa"/>
            <w:vAlign w:val="top"/>
          </w:tcPr>
          <w:p w14:paraId="5D788F0D">
            <w:pPr>
              <w:jc w:val="center"/>
              <w:rPr>
                <w:rFonts w:hint="eastAsia"/>
                <w:vertAlign w:val="baseline"/>
                <w:lang w:val="en-US" w:eastAsia="zh-CN"/>
              </w:rPr>
            </w:pPr>
          </w:p>
        </w:tc>
      </w:tr>
      <w:tr w14:paraId="0923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63219CD4">
            <w:pPr>
              <w:jc w:val="center"/>
              <w:rPr>
                <w:vertAlign w:val="baseline"/>
              </w:rPr>
            </w:pPr>
          </w:p>
        </w:tc>
        <w:tc>
          <w:tcPr>
            <w:tcW w:w="1176" w:type="dxa"/>
            <w:vAlign w:val="top"/>
          </w:tcPr>
          <w:p w14:paraId="394A1AC8">
            <w:pPr>
              <w:ind w:firstLine="420" w:firstLineChars="200"/>
              <w:jc w:val="center"/>
              <w:rPr>
                <w:vertAlign w:val="baseline"/>
              </w:rPr>
            </w:pPr>
            <w:r>
              <w:rPr>
                <w:rFonts w:hint="eastAsia"/>
                <w:vertAlign w:val="baseline"/>
                <w:lang w:val="en-US" w:eastAsia="zh-CN"/>
              </w:rPr>
              <w:t>前片</w:t>
            </w:r>
          </w:p>
        </w:tc>
        <w:tc>
          <w:tcPr>
            <w:tcW w:w="1788" w:type="dxa"/>
            <w:vAlign w:val="top"/>
          </w:tcPr>
          <w:p w14:paraId="564DBF6D">
            <w:pPr>
              <w:ind w:firstLine="420" w:firstLineChars="200"/>
              <w:jc w:val="center"/>
              <w:rPr>
                <w:vertAlign w:val="baseline"/>
              </w:rPr>
            </w:pPr>
          </w:p>
        </w:tc>
        <w:tc>
          <w:tcPr>
            <w:tcW w:w="1254" w:type="dxa"/>
            <w:vAlign w:val="top"/>
          </w:tcPr>
          <w:p w14:paraId="74FEC61C">
            <w:pPr>
              <w:jc w:val="center"/>
              <w:rPr>
                <w:rFonts w:hint="eastAsia"/>
                <w:vertAlign w:val="baseline"/>
                <w:lang w:val="en-US" w:eastAsia="zh-CN"/>
              </w:rPr>
            </w:pPr>
          </w:p>
        </w:tc>
        <w:tc>
          <w:tcPr>
            <w:tcW w:w="1201" w:type="dxa"/>
            <w:vAlign w:val="top"/>
          </w:tcPr>
          <w:p w14:paraId="16F584F6">
            <w:pPr>
              <w:jc w:val="center"/>
              <w:rPr>
                <w:rFonts w:hint="eastAsia"/>
                <w:vertAlign w:val="baseline"/>
                <w:lang w:val="en-US" w:eastAsia="zh-CN"/>
              </w:rPr>
            </w:pPr>
            <w:r>
              <w:rPr>
                <w:rFonts w:hint="eastAsia"/>
                <w:vertAlign w:val="baseline"/>
                <w:lang w:val="en-US" w:eastAsia="zh-CN"/>
              </w:rPr>
              <w:t>0.5次</w:t>
            </w:r>
          </w:p>
        </w:tc>
        <w:tc>
          <w:tcPr>
            <w:tcW w:w="1650" w:type="dxa"/>
            <w:vAlign w:val="top"/>
          </w:tcPr>
          <w:p w14:paraId="6BA641B9">
            <w:pPr>
              <w:jc w:val="center"/>
              <w:rPr>
                <w:rFonts w:hint="eastAsia"/>
                <w:vertAlign w:val="baseline"/>
                <w:lang w:val="en-US" w:eastAsia="zh-CN"/>
              </w:rPr>
            </w:pPr>
          </w:p>
        </w:tc>
      </w:tr>
      <w:tr w14:paraId="6B04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71EAF38B">
            <w:pPr>
              <w:jc w:val="center"/>
              <w:rPr>
                <w:vertAlign w:val="baseline"/>
              </w:rPr>
            </w:pPr>
          </w:p>
        </w:tc>
        <w:tc>
          <w:tcPr>
            <w:tcW w:w="1176" w:type="dxa"/>
            <w:vAlign w:val="top"/>
          </w:tcPr>
          <w:p w14:paraId="5EBA1C8F">
            <w:pPr>
              <w:ind w:firstLine="420" w:firstLineChars="200"/>
              <w:jc w:val="center"/>
              <w:rPr>
                <w:vertAlign w:val="baseline"/>
              </w:rPr>
            </w:pPr>
            <w:r>
              <w:rPr>
                <w:rFonts w:hint="eastAsia"/>
                <w:vertAlign w:val="baseline"/>
                <w:lang w:val="en-US" w:eastAsia="zh-CN"/>
              </w:rPr>
              <w:t>后片</w:t>
            </w:r>
          </w:p>
        </w:tc>
        <w:tc>
          <w:tcPr>
            <w:tcW w:w="1788" w:type="dxa"/>
            <w:vAlign w:val="top"/>
          </w:tcPr>
          <w:p w14:paraId="178876CA">
            <w:pPr>
              <w:ind w:firstLine="420" w:firstLineChars="200"/>
              <w:jc w:val="center"/>
              <w:rPr>
                <w:vertAlign w:val="baseline"/>
              </w:rPr>
            </w:pPr>
          </w:p>
        </w:tc>
        <w:tc>
          <w:tcPr>
            <w:tcW w:w="1254" w:type="dxa"/>
            <w:vAlign w:val="top"/>
          </w:tcPr>
          <w:p w14:paraId="5A86F09C">
            <w:pPr>
              <w:jc w:val="center"/>
              <w:rPr>
                <w:rFonts w:hint="eastAsia"/>
                <w:vertAlign w:val="baseline"/>
                <w:lang w:val="en-US" w:eastAsia="zh-CN"/>
              </w:rPr>
            </w:pPr>
          </w:p>
        </w:tc>
        <w:tc>
          <w:tcPr>
            <w:tcW w:w="1201" w:type="dxa"/>
            <w:vAlign w:val="top"/>
          </w:tcPr>
          <w:p w14:paraId="6E37A942">
            <w:pPr>
              <w:jc w:val="center"/>
              <w:rPr>
                <w:rFonts w:hint="eastAsia"/>
                <w:vertAlign w:val="baseline"/>
                <w:lang w:val="en-US" w:eastAsia="zh-CN"/>
              </w:rPr>
            </w:pPr>
            <w:r>
              <w:rPr>
                <w:rFonts w:hint="eastAsia"/>
                <w:vertAlign w:val="baseline"/>
                <w:lang w:val="en-US" w:eastAsia="zh-CN"/>
              </w:rPr>
              <w:t>0.5次</w:t>
            </w:r>
          </w:p>
        </w:tc>
        <w:tc>
          <w:tcPr>
            <w:tcW w:w="1650" w:type="dxa"/>
            <w:vAlign w:val="top"/>
          </w:tcPr>
          <w:p w14:paraId="5CF2BBFB">
            <w:pPr>
              <w:jc w:val="center"/>
              <w:rPr>
                <w:rFonts w:hint="eastAsia"/>
                <w:vertAlign w:val="baseline"/>
                <w:lang w:val="en-US" w:eastAsia="zh-CN"/>
              </w:rPr>
            </w:pPr>
          </w:p>
        </w:tc>
      </w:tr>
      <w:tr w14:paraId="2502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32AC94C2">
            <w:pPr>
              <w:jc w:val="center"/>
              <w:rPr>
                <w:vertAlign w:val="baseline"/>
              </w:rPr>
            </w:pPr>
          </w:p>
        </w:tc>
        <w:tc>
          <w:tcPr>
            <w:tcW w:w="1176" w:type="dxa"/>
            <w:vAlign w:val="top"/>
          </w:tcPr>
          <w:p w14:paraId="05295C9C">
            <w:pPr>
              <w:ind w:firstLine="420" w:firstLineChars="200"/>
              <w:jc w:val="center"/>
              <w:rPr>
                <w:vertAlign w:val="baseline"/>
              </w:rPr>
            </w:pPr>
            <w:r>
              <w:rPr>
                <w:rFonts w:hint="eastAsia"/>
                <w:vertAlign w:val="baseline"/>
                <w:lang w:val="en-US" w:eastAsia="zh-CN"/>
              </w:rPr>
              <w:t>前刹车盘</w:t>
            </w:r>
          </w:p>
        </w:tc>
        <w:tc>
          <w:tcPr>
            <w:tcW w:w="1788" w:type="dxa"/>
            <w:vAlign w:val="top"/>
          </w:tcPr>
          <w:p w14:paraId="32B56332">
            <w:pPr>
              <w:ind w:firstLine="420" w:firstLineChars="200"/>
              <w:jc w:val="center"/>
              <w:rPr>
                <w:vertAlign w:val="baseline"/>
              </w:rPr>
            </w:pPr>
          </w:p>
        </w:tc>
        <w:tc>
          <w:tcPr>
            <w:tcW w:w="1254" w:type="dxa"/>
            <w:vAlign w:val="top"/>
          </w:tcPr>
          <w:p w14:paraId="4CF4CFC0">
            <w:pPr>
              <w:jc w:val="center"/>
              <w:rPr>
                <w:rFonts w:hint="eastAsia"/>
                <w:vertAlign w:val="baseline"/>
                <w:lang w:val="en-US" w:eastAsia="zh-CN"/>
              </w:rPr>
            </w:pPr>
          </w:p>
        </w:tc>
        <w:tc>
          <w:tcPr>
            <w:tcW w:w="1201" w:type="dxa"/>
            <w:vAlign w:val="top"/>
          </w:tcPr>
          <w:p w14:paraId="28F9DE04">
            <w:pPr>
              <w:jc w:val="center"/>
              <w:rPr>
                <w:rFonts w:hint="eastAsia"/>
                <w:vertAlign w:val="baseline"/>
                <w:lang w:val="en-US" w:eastAsia="zh-CN"/>
              </w:rPr>
            </w:pPr>
            <w:r>
              <w:rPr>
                <w:rFonts w:hint="eastAsia"/>
                <w:vertAlign w:val="baseline"/>
                <w:lang w:val="en-US" w:eastAsia="zh-CN"/>
              </w:rPr>
              <w:t>0.5次</w:t>
            </w:r>
          </w:p>
        </w:tc>
        <w:tc>
          <w:tcPr>
            <w:tcW w:w="1650" w:type="dxa"/>
            <w:vAlign w:val="top"/>
          </w:tcPr>
          <w:p w14:paraId="296F3313">
            <w:pPr>
              <w:jc w:val="center"/>
              <w:rPr>
                <w:rFonts w:hint="eastAsia"/>
                <w:vertAlign w:val="baseline"/>
                <w:lang w:val="en-US" w:eastAsia="zh-CN"/>
              </w:rPr>
            </w:pPr>
          </w:p>
        </w:tc>
      </w:tr>
      <w:tr w14:paraId="785D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26DCA58A">
            <w:pPr>
              <w:jc w:val="center"/>
              <w:rPr>
                <w:vertAlign w:val="baseline"/>
              </w:rPr>
            </w:pPr>
          </w:p>
        </w:tc>
        <w:tc>
          <w:tcPr>
            <w:tcW w:w="1176" w:type="dxa"/>
            <w:vAlign w:val="top"/>
          </w:tcPr>
          <w:p w14:paraId="0A3DF4AB">
            <w:pPr>
              <w:ind w:firstLine="420" w:firstLineChars="200"/>
              <w:jc w:val="center"/>
              <w:rPr>
                <w:vertAlign w:val="baseline"/>
              </w:rPr>
            </w:pPr>
            <w:r>
              <w:rPr>
                <w:rFonts w:hint="eastAsia"/>
                <w:vertAlign w:val="baseline"/>
                <w:lang w:val="en-US" w:eastAsia="zh-CN"/>
              </w:rPr>
              <w:t>后刹车盘</w:t>
            </w:r>
          </w:p>
        </w:tc>
        <w:tc>
          <w:tcPr>
            <w:tcW w:w="1788" w:type="dxa"/>
            <w:vAlign w:val="top"/>
          </w:tcPr>
          <w:p w14:paraId="54082C35">
            <w:pPr>
              <w:ind w:firstLine="420" w:firstLineChars="200"/>
              <w:jc w:val="center"/>
              <w:rPr>
                <w:vertAlign w:val="baseline"/>
              </w:rPr>
            </w:pPr>
          </w:p>
        </w:tc>
        <w:tc>
          <w:tcPr>
            <w:tcW w:w="1254" w:type="dxa"/>
            <w:vAlign w:val="top"/>
          </w:tcPr>
          <w:p w14:paraId="1CC8582B">
            <w:pPr>
              <w:jc w:val="center"/>
              <w:rPr>
                <w:rFonts w:hint="eastAsia"/>
                <w:vertAlign w:val="baseline"/>
                <w:lang w:val="en-US" w:eastAsia="zh-CN"/>
              </w:rPr>
            </w:pPr>
          </w:p>
        </w:tc>
        <w:tc>
          <w:tcPr>
            <w:tcW w:w="1201" w:type="dxa"/>
            <w:vAlign w:val="top"/>
          </w:tcPr>
          <w:p w14:paraId="2CE596D8">
            <w:pPr>
              <w:jc w:val="center"/>
              <w:rPr>
                <w:rFonts w:hint="eastAsia"/>
                <w:vertAlign w:val="baseline"/>
                <w:lang w:val="en-US" w:eastAsia="zh-CN"/>
              </w:rPr>
            </w:pPr>
            <w:r>
              <w:rPr>
                <w:rFonts w:hint="eastAsia"/>
                <w:vertAlign w:val="baseline"/>
                <w:lang w:val="en-US" w:eastAsia="zh-CN"/>
              </w:rPr>
              <w:t>0.5次</w:t>
            </w:r>
          </w:p>
        </w:tc>
        <w:tc>
          <w:tcPr>
            <w:tcW w:w="1650" w:type="dxa"/>
            <w:vAlign w:val="top"/>
          </w:tcPr>
          <w:p w14:paraId="5621C784">
            <w:pPr>
              <w:jc w:val="center"/>
              <w:rPr>
                <w:rFonts w:hint="eastAsia"/>
                <w:vertAlign w:val="baseline"/>
                <w:lang w:val="en-US" w:eastAsia="zh-CN"/>
              </w:rPr>
            </w:pPr>
          </w:p>
        </w:tc>
      </w:tr>
      <w:tr w14:paraId="4994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74206D3E">
            <w:pPr>
              <w:jc w:val="center"/>
              <w:rPr>
                <w:vertAlign w:val="baseline"/>
              </w:rPr>
            </w:pPr>
          </w:p>
        </w:tc>
        <w:tc>
          <w:tcPr>
            <w:tcW w:w="1176" w:type="dxa"/>
            <w:vAlign w:val="top"/>
          </w:tcPr>
          <w:p w14:paraId="60983976">
            <w:pPr>
              <w:ind w:firstLine="420" w:firstLineChars="200"/>
              <w:jc w:val="center"/>
              <w:rPr>
                <w:vertAlign w:val="baseline"/>
              </w:rPr>
            </w:pPr>
            <w:r>
              <w:rPr>
                <w:rFonts w:hint="eastAsia"/>
                <w:vertAlign w:val="baseline"/>
                <w:lang w:val="en-US" w:eastAsia="zh-CN"/>
              </w:rPr>
              <w:t>电瓶</w:t>
            </w:r>
          </w:p>
        </w:tc>
        <w:tc>
          <w:tcPr>
            <w:tcW w:w="1788" w:type="dxa"/>
            <w:vAlign w:val="top"/>
          </w:tcPr>
          <w:p w14:paraId="2527A32A">
            <w:pPr>
              <w:jc w:val="center"/>
              <w:rPr>
                <w:vertAlign w:val="baseline"/>
              </w:rPr>
            </w:pPr>
          </w:p>
        </w:tc>
        <w:tc>
          <w:tcPr>
            <w:tcW w:w="1254" w:type="dxa"/>
            <w:vAlign w:val="top"/>
          </w:tcPr>
          <w:p w14:paraId="76599585">
            <w:pPr>
              <w:jc w:val="center"/>
              <w:rPr>
                <w:rFonts w:hint="eastAsia"/>
                <w:vertAlign w:val="baseline"/>
                <w:lang w:val="en-US" w:eastAsia="zh-CN"/>
              </w:rPr>
            </w:pPr>
          </w:p>
        </w:tc>
        <w:tc>
          <w:tcPr>
            <w:tcW w:w="1201" w:type="dxa"/>
            <w:vAlign w:val="top"/>
          </w:tcPr>
          <w:p w14:paraId="1C727C98">
            <w:pPr>
              <w:jc w:val="center"/>
              <w:rPr>
                <w:rFonts w:hint="eastAsia"/>
                <w:vertAlign w:val="baseline"/>
                <w:lang w:val="en-US" w:eastAsia="zh-CN"/>
              </w:rPr>
            </w:pPr>
            <w:r>
              <w:rPr>
                <w:rFonts w:hint="eastAsia"/>
                <w:vertAlign w:val="baseline"/>
                <w:lang w:val="en-US" w:eastAsia="zh-CN"/>
              </w:rPr>
              <w:t>1次</w:t>
            </w:r>
          </w:p>
        </w:tc>
        <w:tc>
          <w:tcPr>
            <w:tcW w:w="1650" w:type="dxa"/>
            <w:vAlign w:val="top"/>
          </w:tcPr>
          <w:p w14:paraId="40DD23FC">
            <w:pPr>
              <w:jc w:val="center"/>
              <w:rPr>
                <w:rFonts w:hint="eastAsia"/>
                <w:vertAlign w:val="baseline"/>
                <w:lang w:val="en-US" w:eastAsia="zh-CN"/>
              </w:rPr>
            </w:pPr>
          </w:p>
        </w:tc>
      </w:tr>
      <w:tr w14:paraId="1CA2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0EFAF2DE">
            <w:pPr>
              <w:jc w:val="center"/>
              <w:rPr>
                <w:vertAlign w:val="baseline"/>
              </w:rPr>
            </w:pPr>
          </w:p>
        </w:tc>
        <w:tc>
          <w:tcPr>
            <w:tcW w:w="1176" w:type="dxa"/>
            <w:vAlign w:val="top"/>
          </w:tcPr>
          <w:p w14:paraId="2E9BC278">
            <w:pPr>
              <w:ind w:firstLine="420" w:firstLineChars="200"/>
              <w:jc w:val="center"/>
              <w:rPr>
                <w:rFonts w:hint="eastAsia" w:eastAsiaTheme="minorEastAsia"/>
                <w:vertAlign w:val="baseline"/>
                <w:lang w:val="en-US" w:eastAsia="zh-CN"/>
              </w:rPr>
            </w:pPr>
            <w:r>
              <w:rPr>
                <w:rFonts w:hint="eastAsia"/>
                <w:vertAlign w:val="baseline"/>
                <w:lang w:val="en-US" w:eastAsia="zh-CN"/>
              </w:rPr>
              <w:t>轮胎</w:t>
            </w:r>
          </w:p>
        </w:tc>
        <w:tc>
          <w:tcPr>
            <w:tcW w:w="1788" w:type="dxa"/>
            <w:vAlign w:val="top"/>
          </w:tcPr>
          <w:p w14:paraId="484624CD">
            <w:pPr>
              <w:jc w:val="center"/>
              <w:rPr>
                <w:rFonts w:hint="default"/>
                <w:vertAlign w:val="baseline"/>
                <w:lang w:val="en-US"/>
              </w:rPr>
            </w:pPr>
          </w:p>
        </w:tc>
        <w:tc>
          <w:tcPr>
            <w:tcW w:w="1254" w:type="dxa"/>
            <w:vAlign w:val="top"/>
          </w:tcPr>
          <w:p w14:paraId="7D4563DE">
            <w:pPr>
              <w:jc w:val="center"/>
              <w:rPr>
                <w:rFonts w:hint="eastAsia"/>
                <w:vertAlign w:val="baseline"/>
                <w:lang w:val="en-US" w:eastAsia="zh-CN"/>
              </w:rPr>
            </w:pPr>
          </w:p>
        </w:tc>
        <w:tc>
          <w:tcPr>
            <w:tcW w:w="1201" w:type="dxa"/>
            <w:vAlign w:val="top"/>
          </w:tcPr>
          <w:p w14:paraId="3F064E7C">
            <w:pPr>
              <w:jc w:val="center"/>
              <w:rPr>
                <w:rFonts w:hint="eastAsia"/>
                <w:vertAlign w:val="baseline"/>
                <w:lang w:val="en-US" w:eastAsia="zh-CN"/>
              </w:rPr>
            </w:pPr>
            <w:r>
              <w:rPr>
                <w:rFonts w:hint="eastAsia"/>
                <w:vertAlign w:val="baseline"/>
                <w:lang w:val="en-US" w:eastAsia="zh-CN"/>
              </w:rPr>
              <w:t>0.5次</w:t>
            </w:r>
          </w:p>
        </w:tc>
        <w:tc>
          <w:tcPr>
            <w:tcW w:w="1650" w:type="dxa"/>
            <w:vAlign w:val="top"/>
          </w:tcPr>
          <w:p w14:paraId="0E939DBC">
            <w:pPr>
              <w:jc w:val="center"/>
              <w:rPr>
                <w:rFonts w:hint="eastAsia"/>
                <w:vertAlign w:val="baseline"/>
                <w:lang w:val="en-US" w:eastAsia="zh-CN"/>
              </w:rPr>
            </w:pPr>
          </w:p>
        </w:tc>
      </w:tr>
      <w:tr w14:paraId="573F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488EB2D9">
            <w:pPr>
              <w:jc w:val="center"/>
              <w:rPr>
                <w:vertAlign w:val="baseline"/>
              </w:rPr>
            </w:pPr>
          </w:p>
        </w:tc>
        <w:tc>
          <w:tcPr>
            <w:tcW w:w="1176" w:type="dxa"/>
            <w:vAlign w:val="top"/>
          </w:tcPr>
          <w:p w14:paraId="5BDED922">
            <w:pPr>
              <w:ind w:firstLine="420" w:firstLineChars="200"/>
              <w:jc w:val="center"/>
              <w:rPr>
                <w:rFonts w:hint="eastAsia" w:eastAsiaTheme="minorEastAsia"/>
                <w:vertAlign w:val="baseline"/>
                <w:lang w:val="en-US" w:eastAsia="zh-CN"/>
              </w:rPr>
            </w:pPr>
            <w:r>
              <w:rPr>
                <w:rFonts w:hint="eastAsia"/>
                <w:vertAlign w:val="baseline"/>
                <w:lang w:val="en-US" w:eastAsia="zh-CN"/>
              </w:rPr>
              <w:t>空调滤</w:t>
            </w:r>
          </w:p>
        </w:tc>
        <w:tc>
          <w:tcPr>
            <w:tcW w:w="1788" w:type="dxa"/>
            <w:vAlign w:val="top"/>
          </w:tcPr>
          <w:p w14:paraId="2699F8E4">
            <w:pPr>
              <w:jc w:val="center"/>
              <w:rPr>
                <w:vertAlign w:val="baseline"/>
              </w:rPr>
            </w:pPr>
          </w:p>
        </w:tc>
        <w:tc>
          <w:tcPr>
            <w:tcW w:w="1254" w:type="dxa"/>
            <w:vAlign w:val="top"/>
          </w:tcPr>
          <w:p w14:paraId="7EF86105">
            <w:pPr>
              <w:jc w:val="center"/>
              <w:rPr>
                <w:rFonts w:hint="eastAsia"/>
                <w:vertAlign w:val="baseline"/>
                <w:lang w:val="en-US" w:eastAsia="zh-CN"/>
              </w:rPr>
            </w:pPr>
          </w:p>
        </w:tc>
        <w:tc>
          <w:tcPr>
            <w:tcW w:w="1201" w:type="dxa"/>
            <w:vAlign w:val="top"/>
          </w:tcPr>
          <w:p w14:paraId="0A44D17E">
            <w:pPr>
              <w:jc w:val="center"/>
              <w:rPr>
                <w:rFonts w:hint="eastAsia"/>
                <w:vertAlign w:val="baseline"/>
                <w:lang w:val="en-US" w:eastAsia="zh-CN"/>
              </w:rPr>
            </w:pPr>
            <w:r>
              <w:rPr>
                <w:rFonts w:hint="eastAsia"/>
                <w:vertAlign w:val="baseline"/>
                <w:lang w:val="en-US" w:eastAsia="zh-CN"/>
              </w:rPr>
              <w:t>4次</w:t>
            </w:r>
          </w:p>
        </w:tc>
        <w:tc>
          <w:tcPr>
            <w:tcW w:w="1650" w:type="dxa"/>
            <w:vAlign w:val="top"/>
          </w:tcPr>
          <w:p w14:paraId="51B96504">
            <w:pPr>
              <w:jc w:val="center"/>
              <w:rPr>
                <w:rFonts w:hint="eastAsia"/>
                <w:vertAlign w:val="baseline"/>
                <w:lang w:val="en-US" w:eastAsia="zh-CN"/>
              </w:rPr>
            </w:pPr>
          </w:p>
        </w:tc>
      </w:tr>
      <w:tr w14:paraId="631F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7DD18E6A">
            <w:pPr>
              <w:jc w:val="center"/>
              <w:rPr>
                <w:vertAlign w:val="baseline"/>
              </w:rPr>
            </w:pPr>
          </w:p>
        </w:tc>
        <w:tc>
          <w:tcPr>
            <w:tcW w:w="1176" w:type="dxa"/>
            <w:vAlign w:val="top"/>
          </w:tcPr>
          <w:p w14:paraId="40869F9F">
            <w:pPr>
              <w:ind w:firstLine="210" w:firstLineChars="100"/>
              <w:jc w:val="center"/>
              <w:rPr>
                <w:rFonts w:hint="default" w:eastAsiaTheme="minorEastAsia"/>
                <w:vertAlign w:val="baseline"/>
                <w:lang w:val="en-US" w:eastAsia="zh-CN"/>
              </w:rPr>
            </w:pPr>
            <w:r>
              <w:rPr>
                <w:rFonts w:hint="eastAsia"/>
                <w:vertAlign w:val="baseline"/>
                <w:lang w:val="en-US" w:eastAsia="zh-CN"/>
              </w:rPr>
              <w:t>刹车灯泡</w:t>
            </w:r>
          </w:p>
        </w:tc>
        <w:tc>
          <w:tcPr>
            <w:tcW w:w="1788" w:type="dxa"/>
            <w:vAlign w:val="top"/>
          </w:tcPr>
          <w:p w14:paraId="5C35A300">
            <w:pPr>
              <w:jc w:val="center"/>
              <w:rPr>
                <w:rFonts w:hint="default" w:eastAsiaTheme="minorEastAsia"/>
                <w:vertAlign w:val="baseline"/>
                <w:lang w:val="en-US" w:eastAsia="zh-CN"/>
              </w:rPr>
            </w:pPr>
          </w:p>
        </w:tc>
        <w:tc>
          <w:tcPr>
            <w:tcW w:w="1254" w:type="dxa"/>
            <w:vAlign w:val="top"/>
          </w:tcPr>
          <w:p w14:paraId="4C43ABAF">
            <w:pPr>
              <w:jc w:val="center"/>
              <w:rPr>
                <w:rFonts w:hint="eastAsia"/>
                <w:vertAlign w:val="baseline"/>
                <w:lang w:val="en-US" w:eastAsia="zh-CN"/>
              </w:rPr>
            </w:pPr>
          </w:p>
        </w:tc>
        <w:tc>
          <w:tcPr>
            <w:tcW w:w="1201" w:type="dxa"/>
            <w:vAlign w:val="top"/>
          </w:tcPr>
          <w:p w14:paraId="156AF1DD">
            <w:pPr>
              <w:jc w:val="center"/>
              <w:rPr>
                <w:rFonts w:hint="eastAsia"/>
                <w:vertAlign w:val="baseline"/>
                <w:lang w:val="en-US" w:eastAsia="zh-CN"/>
              </w:rPr>
            </w:pPr>
            <w:r>
              <w:rPr>
                <w:rFonts w:hint="eastAsia"/>
                <w:vertAlign w:val="baseline"/>
                <w:lang w:val="en-US" w:eastAsia="zh-CN"/>
              </w:rPr>
              <w:t>0.4次</w:t>
            </w:r>
          </w:p>
        </w:tc>
        <w:tc>
          <w:tcPr>
            <w:tcW w:w="1650" w:type="dxa"/>
            <w:vAlign w:val="top"/>
          </w:tcPr>
          <w:p w14:paraId="31D68449">
            <w:pPr>
              <w:jc w:val="center"/>
              <w:rPr>
                <w:rFonts w:hint="eastAsia"/>
                <w:vertAlign w:val="baseline"/>
                <w:lang w:val="en-US" w:eastAsia="zh-CN"/>
              </w:rPr>
            </w:pPr>
          </w:p>
        </w:tc>
      </w:tr>
      <w:tr w14:paraId="0FA6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76" w:type="dxa"/>
            <w:vMerge w:val="continue"/>
          </w:tcPr>
          <w:p w14:paraId="518052C6">
            <w:pPr>
              <w:jc w:val="center"/>
              <w:rPr>
                <w:vertAlign w:val="baseline"/>
              </w:rPr>
            </w:pPr>
          </w:p>
        </w:tc>
        <w:tc>
          <w:tcPr>
            <w:tcW w:w="1176" w:type="dxa"/>
            <w:vAlign w:val="top"/>
          </w:tcPr>
          <w:p w14:paraId="080C7D8F">
            <w:pPr>
              <w:jc w:val="center"/>
              <w:rPr>
                <w:rFonts w:hint="default" w:eastAsiaTheme="minorEastAsia"/>
                <w:vertAlign w:val="baseline"/>
                <w:lang w:val="en-US" w:eastAsia="zh-CN"/>
              </w:rPr>
            </w:pPr>
            <w:r>
              <w:rPr>
                <w:rFonts w:hint="eastAsia"/>
                <w:vertAlign w:val="baseline"/>
                <w:lang w:val="en-US" w:eastAsia="zh-CN"/>
              </w:rPr>
              <w:t>柴油滤芯</w:t>
            </w:r>
          </w:p>
        </w:tc>
        <w:tc>
          <w:tcPr>
            <w:tcW w:w="1788" w:type="dxa"/>
            <w:vAlign w:val="top"/>
          </w:tcPr>
          <w:p w14:paraId="7F343955">
            <w:pPr>
              <w:jc w:val="center"/>
              <w:rPr>
                <w:vertAlign w:val="baseline"/>
              </w:rPr>
            </w:pPr>
          </w:p>
        </w:tc>
        <w:tc>
          <w:tcPr>
            <w:tcW w:w="1254" w:type="dxa"/>
            <w:vAlign w:val="top"/>
          </w:tcPr>
          <w:p w14:paraId="398BF828">
            <w:pPr>
              <w:jc w:val="center"/>
              <w:rPr>
                <w:rFonts w:hint="eastAsia"/>
                <w:vertAlign w:val="baseline"/>
                <w:lang w:val="en-US" w:eastAsia="zh-CN"/>
              </w:rPr>
            </w:pPr>
          </w:p>
        </w:tc>
        <w:tc>
          <w:tcPr>
            <w:tcW w:w="1201" w:type="dxa"/>
            <w:vAlign w:val="top"/>
          </w:tcPr>
          <w:p w14:paraId="49B1395D">
            <w:pPr>
              <w:jc w:val="center"/>
              <w:rPr>
                <w:rFonts w:hint="eastAsia"/>
                <w:vertAlign w:val="baseline"/>
                <w:lang w:val="en-US" w:eastAsia="zh-CN"/>
              </w:rPr>
            </w:pPr>
            <w:r>
              <w:rPr>
                <w:rFonts w:hint="eastAsia"/>
                <w:vertAlign w:val="baseline"/>
                <w:lang w:val="en-US" w:eastAsia="zh-CN"/>
              </w:rPr>
              <w:t>6次</w:t>
            </w:r>
          </w:p>
        </w:tc>
        <w:tc>
          <w:tcPr>
            <w:tcW w:w="1650" w:type="dxa"/>
            <w:vAlign w:val="top"/>
          </w:tcPr>
          <w:p w14:paraId="2E6138FB">
            <w:pPr>
              <w:jc w:val="center"/>
              <w:rPr>
                <w:rFonts w:hint="eastAsia"/>
                <w:vertAlign w:val="baseline"/>
                <w:lang w:val="en-US" w:eastAsia="zh-CN"/>
              </w:rPr>
            </w:pPr>
          </w:p>
        </w:tc>
      </w:tr>
      <w:tr w14:paraId="59BC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76" w:type="dxa"/>
          </w:tcPr>
          <w:p w14:paraId="00F775BC">
            <w:pPr>
              <w:jc w:val="center"/>
              <w:rPr>
                <w:vertAlign w:val="baseline"/>
              </w:rPr>
            </w:pPr>
          </w:p>
        </w:tc>
        <w:tc>
          <w:tcPr>
            <w:tcW w:w="1176" w:type="dxa"/>
            <w:vAlign w:val="top"/>
          </w:tcPr>
          <w:p w14:paraId="5DA3D316">
            <w:pPr>
              <w:jc w:val="center"/>
              <w:rPr>
                <w:rFonts w:hint="eastAsia"/>
                <w:vertAlign w:val="baseline"/>
                <w:lang w:val="en-US" w:eastAsia="zh-CN"/>
              </w:rPr>
            </w:pPr>
          </w:p>
        </w:tc>
        <w:tc>
          <w:tcPr>
            <w:tcW w:w="1788" w:type="dxa"/>
            <w:vAlign w:val="top"/>
          </w:tcPr>
          <w:p w14:paraId="212FBC59">
            <w:pPr>
              <w:jc w:val="center"/>
              <w:rPr>
                <w:vertAlign w:val="baseline"/>
              </w:rPr>
            </w:pPr>
          </w:p>
        </w:tc>
        <w:tc>
          <w:tcPr>
            <w:tcW w:w="1254" w:type="dxa"/>
            <w:vAlign w:val="top"/>
          </w:tcPr>
          <w:p w14:paraId="0C5ADEE3">
            <w:pPr>
              <w:jc w:val="center"/>
              <w:rPr>
                <w:rFonts w:hint="eastAsia"/>
                <w:vertAlign w:val="baseline"/>
                <w:lang w:val="en-US" w:eastAsia="zh-CN"/>
              </w:rPr>
            </w:pPr>
          </w:p>
        </w:tc>
        <w:tc>
          <w:tcPr>
            <w:tcW w:w="1201" w:type="dxa"/>
            <w:vAlign w:val="top"/>
          </w:tcPr>
          <w:p w14:paraId="2B2A2647">
            <w:pPr>
              <w:jc w:val="center"/>
              <w:rPr>
                <w:rFonts w:hint="eastAsia"/>
                <w:vertAlign w:val="baseline"/>
                <w:lang w:val="en-US" w:eastAsia="zh-CN"/>
              </w:rPr>
            </w:pPr>
          </w:p>
        </w:tc>
        <w:tc>
          <w:tcPr>
            <w:tcW w:w="1650" w:type="dxa"/>
            <w:vAlign w:val="top"/>
          </w:tcPr>
          <w:p w14:paraId="0027E609">
            <w:pPr>
              <w:jc w:val="both"/>
              <w:rPr>
                <w:rFonts w:hint="default"/>
                <w:vertAlign w:val="baseline"/>
                <w:lang w:val="en-US" w:eastAsia="zh-CN"/>
              </w:rPr>
            </w:pPr>
            <w:r>
              <w:rPr>
                <w:rFonts w:hint="eastAsia"/>
                <w:vertAlign w:val="baseline"/>
                <w:lang w:val="en-US" w:eastAsia="zh-CN"/>
              </w:rPr>
              <w:t>总价：</w:t>
            </w:r>
          </w:p>
        </w:tc>
      </w:tr>
    </w:tbl>
    <w:p w14:paraId="4B021C18">
      <w:pPr>
        <w:spacing w:line="360" w:lineRule="auto"/>
        <w:rPr>
          <w:rFonts w:hint="eastAsia" w:ascii="仿宋" w:hAnsi="仿宋" w:eastAsia="仿宋"/>
          <w:bCs/>
          <w:sz w:val="32"/>
          <w:szCs w:val="32"/>
        </w:rPr>
      </w:pPr>
      <w:r>
        <w:rPr>
          <w:rFonts w:hint="eastAsia" w:ascii="仿宋" w:hAnsi="仿宋" w:eastAsia="仿宋"/>
          <w:bCs/>
          <w:sz w:val="32"/>
          <w:szCs w:val="32"/>
        </w:rPr>
        <w:t>备注：</w:t>
      </w:r>
    </w:p>
    <w:p w14:paraId="2AFC9172">
      <w:pPr>
        <w:spacing w:line="360" w:lineRule="auto"/>
        <w:ind w:firstLine="450" w:firstLineChars="150"/>
        <w:rPr>
          <w:rFonts w:hint="eastAsia"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36649C41">
      <w:pPr>
        <w:spacing w:line="360" w:lineRule="auto"/>
        <w:ind w:firstLine="450" w:firstLineChars="150"/>
        <w:rPr>
          <w:rFonts w:hint="eastAsia"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4CCB3B49">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被授权人（签字）：</w:t>
      </w:r>
    </w:p>
    <w:p w14:paraId="2BAE38E9">
      <w:pPr>
        <w:spacing w:line="360" w:lineRule="auto"/>
        <w:rPr>
          <w:rFonts w:hint="eastAsia" w:ascii="仿宋" w:hAnsi="仿宋" w:eastAsia="仿宋"/>
          <w:bCs/>
          <w:sz w:val="32"/>
          <w:szCs w:val="32"/>
        </w:rPr>
      </w:pPr>
    </w:p>
    <w:p w14:paraId="55CA10DE">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公司名称（盖章）：</w:t>
      </w:r>
    </w:p>
    <w:p w14:paraId="506E592E">
      <w:pPr>
        <w:spacing w:line="360" w:lineRule="auto"/>
        <w:ind w:firstLine="5760" w:firstLineChars="1800"/>
        <w:rPr>
          <w:rFonts w:hint="eastAsia"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40176919">
      <w:pPr>
        <w:spacing w:line="360" w:lineRule="auto"/>
        <w:jc w:val="center"/>
      </w:pPr>
      <w:r>
        <w:rPr>
          <w:rFonts w:hint="eastAsia" w:ascii="仿宋" w:hAnsi="仿宋" w:eastAsia="仿宋" w:cs="仿宋"/>
          <w:b/>
          <w:bCs/>
          <w:sz w:val="30"/>
          <w:szCs w:val="30"/>
        </w:rPr>
        <w:t>4、响应偏离表</w:t>
      </w:r>
    </w:p>
    <w:p w14:paraId="5D27AD36">
      <w:pPr>
        <w:pStyle w:val="3"/>
      </w:pPr>
      <w:r>
        <w:rPr>
          <w:rFonts w:hint="eastAsia" w:ascii="仿宋" w:hAnsi="仿宋" w:eastAsia="仿宋"/>
          <w:sz w:val="28"/>
          <w:szCs w:val="28"/>
        </w:rPr>
        <w:t>对招标要求响应情况：</w:t>
      </w:r>
    </w:p>
    <w:tbl>
      <w:tblPr>
        <w:tblStyle w:val="2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3BF3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562CD53F">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10FDA98E">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招标文件服务标准及要求</w:t>
            </w:r>
          </w:p>
        </w:tc>
        <w:tc>
          <w:tcPr>
            <w:tcW w:w="3189" w:type="dxa"/>
            <w:vAlign w:val="center"/>
          </w:tcPr>
          <w:p w14:paraId="6E5E73FD">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3894B516">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是否符合</w:t>
            </w:r>
          </w:p>
        </w:tc>
      </w:tr>
      <w:tr w14:paraId="1D9C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138CF1DA">
            <w:pPr>
              <w:jc w:val="center"/>
              <w:rPr>
                <w:rFonts w:hint="eastAsia" w:ascii="仿宋" w:hAnsi="仿宋" w:eastAsia="仿宋" w:cs="宋体"/>
                <w:color w:val="000000"/>
                <w:sz w:val="28"/>
                <w:szCs w:val="28"/>
              </w:rPr>
            </w:pPr>
          </w:p>
        </w:tc>
        <w:tc>
          <w:tcPr>
            <w:tcW w:w="3681" w:type="dxa"/>
            <w:vAlign w:val="center"/>
          </w:tcPr>
          <w:p w14:paraId="2126F3EA">
            <w:pPr>
              <w:jc w:val="center"/>
              <w:rPr>
                <w:rFonts w:hint="eastAsia" w:ascii="仿宋" w:hAnsi="仿宋" w:eastAsia="仿宋" w:cs="宋体"/>
                <w:color w:val="000000"/>
                <w:sz w:val="28"/>
                <w:szCs w:val="28"/>
              </w:rPr>
            </w:pPr>
          </w:p>
        </w:tc>
        <w:tc>
          <w:tcPr>
            <w:tcW w:w="3189" w:type="dxa"/>
            <w:vAlign w:val="center"/>
          </w:tcPr>
          <w:p w14:paraId="6E6828EE">
            <w:pPr>
              <w:jc w:val="center"/>
              <w:rPr>
                <w:rFonts w:hint="eastAsia" w:ascii="仿宋" w:hAnsi="仿宋" w:eastAsia="仿宋" w:cs="宋体"/>
                <w:color w:val="000000"/>
                <w:sz w:val="28"/>
                <w:szCs w:val="28"/>
              </w:rPr>
            </w:pPr>
          </w:p>
        </w:tc>
        <w:tc>
          <w:tcPr>
            <w:tcW w:w="1347" w:type="dxa"/>
            <w:vAlign w:val="center"/>
          </w:tcPr>
          <w:p w14:paraId="2CF712E5">
            <w:pPr>
              <w:jc w:val="center"/>
              <w:rPr>
                <w:rFonts w:hint="eastAsia" w:ascii="仿宋" w:hAnsi="仿宋" w:eastAsia="仿宋" w:cs="宋体"/>
                <w:color w:val="000000"/>
                <w:sz w:val="28"/>
                <w:szCs w:val="28"/>
              </w:rPr>
            </w:pPr>
          </w:p>
        </w:tc>
      </w:tr>
      <w:tr w14:paraId="217B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E8C5495">
            <w:pPr>
              <w:jc w:val="center"/>
              <w:rPr>
                <w:rFonts w:hint="eastAsia" w:ascii="仿宋" w:hAnsi="仿宋" w:eastAsia="仿宋" w:cs="宋体"/>
                <w:b/>
                <w:color w:val="000000"/>
                <w:sz w:val="28"/>
                <w:szCs w:val="28"/>
              </w:rPr>
            </w:pPr>
          </w:p>
        </w:tc>
        <w:tc>
          <w:tcPr>
            <w:tcW w:w="3681" w:type="dxa"/>
            <w:vAlign w:val="center"/>
          </w:tcPr>
          <w:p w14:paraId="08959CD8">
            <w:pPr>
              <w:jc w:val="center"/>
              <w:rPr>
                <w:rFonts w:hint="eastAsia" w:ascii="仿宋" w:hAnsi="仿宋" w:eastAsia="仿宋" w:cs="宋体"/>
                <w:b/>
                <w:color w:val="000000"/>
                <w:sz w:val="28"/>
                <w:szCs w:val="28"/>
              </w:rPr>
            </w:pPr>
          </w:p>
        </w:tc>
        <w:tc>
          <w:tcPr>
            <w:tcW w:w="3189" w:type="dxa"/>
            <w:vAlign w:val="center"/>
          </w:tcPr>
          <w:p w14:paraId="6EAEAD3C">
            <w:pPr>
              <w:jc w:val="center"/>
              <w:rPr>
                <w:rFonts w:hint="eastAsia" w:ascii="仿宋" w:hAnsi="仿宋" w:eastAsia="仿宋" w:cs="宋体"/>
                <w:b/>
                <w:color w:val="000000"/>
                <w:sz w:val="28"/>
                <w:szCs w:val="28"/>
              </w:rPr>
            </w:pPr>
          </w:p>
        </w:tc>
        <w:tc>
          <w:tcPr>
            <w:tcW w:w="1347" w:type="dxa"/>
            <w:vAlign w:val="center"/>
          </w:tcPr>
          <w:p w14:paraId="3E38BB6D">
            <w:pPr>
              <w:jc w:val="center"/>
              <w:rPr>
                <w:rFonts w:hint="eastAsia" w:ascii="仿宋" w:hAnsi="仿宋" w:eastAsia="仿宋" w:cs="宋体"/>
                <w:b/>
                <w:color w:val="000000"/>
                <w:sz w:val="28"/>
                <w:szCs w:val="28"/>
              </w:rPr>
            </w:pPr>
          </w:p>
        </w:tc>
      </w:tr>
      <w:tr w14:paraId="7BA2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AFB03FC">
            <w:pPr>
              <w:jc w:val="center"/>
              <w:rPr>
                <w:rFonts w:hint="eastAsia" w:ascii="仿宋" w:hAnsi="仿宋" w:eastAsia="仿宋" w:cs="宋体"/>
                <w:b/>
                <w:color w:val="000000"/>
                <w:sz w:val="28"/>
                <w:szCs w:val="28"/>
              </w:rPr>
            </w:pPr>
          </w:p>
        </w:tc>
        <w:tc>
          <w:tcPr>
            <w:tcW w:w="3681" w:type="dxa"/>
            <w:vAlign w:val="center"/>
          </w:tcPr>
          <w:p w14:paraId="5AD48DDF">
            <w:pPr>
              <w:jc w:val="center"/>
              <w:rPr>
                <w:rFonts w:hint="eastAsia" w:ascii="仿宋" w:hAnsi="仿宋" w:eastAsia="仿宋" w:cs="宋体"/>
                <w:b/>
                <w:color w:val="000000"/>
                <w:sz w:val="28"/>
                <w:szCs w:val="28"/>
              </w:rPr>
            </w:pPr>
          </w:p>
        </w:tc>
        <w:tc>
          <w:tcPr>
            <w:tcW w:w="3189" w:type="dxa"/>
            <w:vAlign w:val="center"/>
          </w:tcPr>
          <w:p w14:paraId="27538E1D">
            <w:pPr>
              <w:jc w:val="center"/>
              <w:rPr>
                <w:rFonts w:hint="eastAsia" w:ascii="仿宋" w:hAnsi="仿宋" w:eastAsia="仿宋" w:cs="宋体"/>
                <w:b/>
                <w:color w:val="000000"/>
                <w:sz w:val="28"/>
                <w:szCs w:val="28"/>
              </w:rPr>
            </w:pPr>
          </w:p>
        </w:tc>
        <w:tc>
          <w:tcPr>
            <w:tcW w:w="1347" w:type="dxa"/>
            <w:vAlign w:val="center"/>
          </w:tcPr>
          <w:p w14:paraId="4B7FA9CE">
            <w:pPr>
              <w:jc w:val="center"/>
              <w:rPr>
                <w:rFonts w:hint="eastAsia" w:ascii="仿宋" w:hAnsi="仿宋" w:eastAsia="仿宋" w:cs="宋体"/>
                <w:b/>
                <w:color w:val="000000"/>
                <w:sz w:val="28"/>
                <w:szCs w:val="28"/>
              </w:rPr>
            </w:pPr>
          </w:p>
        </w:tc>
      </w:tr>
      <w:tr w14:paraId="5235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37EFCDC">
            <w:pPr>
              <w:jc w:val="center"/>
              <w:rPr>
                <w:rFonts w:hint="eastAsia" w:ascii="仿宋" w:hAnsi="仿宋" w:eastAsia="仿宋" w:cs="宋体"/>
                <w:b/>
                <w:color w:val="000000"/>
                <w:sz w:val="28"/>
                <w:szCs w:val="28"/>
              </w:rPr>
            </w:pPr>
          </w:p>
        </w:tc>
        <w:tc>
          <w:tcPr>
            <w:tcW w:w="3681" w:type="dxa"/>
            <w:vAlign w:val="center"/>
          </w:tcPr>
          <w:p w14:paraId="09B752D3">
            <w:pPr>
              <w:jc w:val="center"/>
              <w:rPr>
                <w:rFonts w:hint="eastAsia" w:ascii="仿宋" w:hAnsi="仿宋" w:eastAsia="仿宋" w:cs="宋体"/>
                <w:b/>
                <w:color w:val="000000"/>
                <w:sz w:val="28"/>
                <w:szCs w:val="28"/>
              </w:rPr>
            </w:pPr>
          </w:p>
        </w:tc>
        <w:tc>
          <w:tcPr>
            <w:tcW w:w="3189" w:type="dxa"/>
            <w:vAlign w:val="center"/>
          </w:tcPr>
          <w:p w14:paraId="58F12664">
            <w:pPr>
              <w:jc w:val="center"/>
              <w:rPr>
                <w:rFonts w:hint="eastAsia" w:ascii="仿宋" w:hAnsi="仿宋" w:eastAsia="仿宋" w:cs="宋体"/>
                <w:b/>
                <w:color w:val="000000"/>
                <w:sz w:val="28"/>
                <w:szCs w:val="28"/>
              </w:rPr>
            </w:pPr>
          </w:p>
        </w:tc>
        <w:tc>
          <w:tcPr>
            <w:tcW w:w="1347" w:type="dxa"/>
            <w:vAlign w:val="center"/>
          </w:tcPr>
          <w:p w14:paraId="365ABDF2">
            <w:pPr>
              <w:jc w:val="center"/>
              <w:rPr>
                <w:rFonts w:hint="eastAsia" w:ascii="仿宋" w:hAnsi="仿宋" w:eastAsia="仿宋" w:cs="宋体"/>
                <w:b/>
                <w:color w:val="000000"/>
                <w:sz w:val="28"/>
                <w:szCs w:val="28"/>
              </w:rPr>
            </w:pPr>
          </w:p>
        </w:tc>
      </w:tr>
      <w:tr w14:paraId="124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FE67C05">
            <w:pPr>
              <w:jc w:val="center"/>
              <w:rPr>
                <w:rFonts w:hint="eastAsia" w:ascii="仿宋" w:hAnsi="仿宋" w:eastAsia="仿宋" w:cs="宋体"/>
                <w:b/>
                <w:color w:val="000000"/>
                <w:sz w:val="28"/>
                <w:szCs w:val="28"/>
              </w:rPr>
            </w:pPr>
          </w:p>
        </w:tc>
        <w:tc>
          <w:tcPr>
            <w:tcW w:w="3681" w:type="dxa"/>
            <w:vAlign w:val="center"/>
          </w:tcPr>
          <w:p w14:paraId="7830CE30">
            <w:pPr>
              <w:jc w:val="center"/>
              <w:rPr>
                <w:rFonts w:hint="eastAsia" w:ascii="仿宋" w:hAnsi="仿宋" w:eastAsia="仿宋" w:cs="宋体"/>
                <w:b/>
                <w:color w:val="000000"/>
                <w:sz w:val="28"/>
                <w:szCs w:val="28"/>
              </w:rPr>
            </w:pPr>
          </w:p>
        </w:tc>
        <w:tc>
          <w:tcPr>
            <w:tcW w:w="3189" w:type="dxa"/>
            <w:vAlign w:val="center"/>
          </w:tcPr>
          <w:p w14:paraId="036309BE">
            <w:pPr>
              <w:jc w:val="center"/>
              <w:rPr>
                <w:rFonts w:hint="eastAsia" w:ascii="仿宋" w:hAnsi="仿宋" w:eastAsia="仿宋" w:cs="宋体"/>
                <w:b/>
                <w:color w:val="000000"/>
                <w:sz w:val="28"/>
                <w:szCs w:val="28"/>
              </w:rPr>
            </w:pPr>
          </w:p>
        </w:tc>
        <w:tc>
          <w:tcPr>
            <w:tcW w:w="1347" w:type="dxa"/>
            <w:vAlign w:val="center"/>
          </w:tcPr>
          <w:p w14:paraId="09796CB5">
            <w:pPr>
              <w:jc w:val="center"/>
              <w:rPr>
                <w:rFonts w:hint="eastAsia" w:ascii="仿宋" w:hAnsi="仿宋" w:eastAsia="仿宋" w:cs="宋体"/>
                <w:b/>
                <w:color w:val="000000"/>
                <w:sz w:val="28"/>
                <w:szCs w:val="28"/>
              </w:rPr>
            </w:pPr>
          </w:p>
        </w:tc>
      </w:tr>
      <w:tr w14:paraId="7737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BDFB160">
            <w:pPr>
              <w:jc w:val="center"/>
              <w:rPr>
                <w:rFonts w:hint="eastAsia" w:ascii="仿宋" w:hAnsi="仿宋" w:eastAsia="仿宋" w:cs="宋体"/>
                <w:b/>
                <w:color w:val="000000"/>
                <w:sz w:val="28"/>
                <w:szCs w:val="28"/>
              </w:rPr>
            </w:pPr>
          </w:p>
        </w:tc>
        <w:tc>
          <w:tcPr>
            <w:tcW w:w="3681" w:type="dxa"/>
            <w:vAlign w:val="center"/>
          </w:tcPr>
          <w:p w14:paraId="1FA46620">
            <w:pPr>
              <w:jc w:val="center"/>
              <w:rPr>
                <w:rFonts w:hint="eastAsia" w:ascii="仿宋" w:hAnsi="仿宋" w:eastAsia="仿宋" w:cs="宋体"/>
                <w:b/>
                <w:color w:val="000000"/>
                <w:sz w:val="28"/>
                <w:szCs w:val="28"/>
              </w:rPr>
            </w:pPr>
          </w:p>
        </w:tc>
        <w:tc>
          <w:tcPr>
            <w:tcW w:w="3189" w:type="dxa"/>
            <w:vAlign w:val="center"/>
          </w:tcPr>
          <w:p w14:paraId="00EEA096">
            <w:pPr>
              <w:jc w:val="center"/>
              <w:rPr>
                <w:rFonts w:hint="eastAsia" w:ascii="仿宋" w:hAnsi="仿宋" w:eastAsia="仿宋" w:cs="宋体"/>
                <w:b/>
                <w:color w:val="000000"/>
                <w:sz w:val="28"/>
                <w:szCs w:val="28"/>
              </w:rPr>
            </w:pPr>
          </w:p>
        </w:tc>
        <w:tc>
          <w:tcPr>
            <w:tcW w:w="1347" w:type="dxa"/>
            <w:vAlign w:val="center"/>
          </w:tcPr>
          <w:p w14:paraId="5D934E7E">
            <w:pPr>
              <w:jc w:val="center"/>
              <w:rPr>
                <w:rFonts w:hint="eastAsia" w:ascii="仿宋" w:hAnsi="仿宋" w:eastAsia="仿宋" w:cs="宋体"/>
                <w:b/>
                <w:color w:val="000000"/>
                <w:sz w:val="28"/>
                <w:szCs w:val="28"/>
              </w:rPr>
            </w:pPr>
          </w:p>
        </w:tc>
      </w:tr>
      <w:tr w14:paraId="7765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701CD4B">
            <w:pPr>
              <w:jc w:val="center"/>
              <w:rPr>
                <w:rFonts w:hint="eastAsia" w:ascii="仿宋" w:hAnsi="仿宋" w:eastAsia="仿宋" w:cs="宋体"/>
                <w:b/>
                <w:color w:val="000000"/>
                <w:sz w:val="28"/>
                <w:szCs w:val="28"/>
              </w:rPr>
            </w:pPr>
          </w:p>
        </w:tc>
        <w:tc>
          <w:tcPr>
            <w:tcW w:w="3681" w:type="dxa"/>
            <w:vAlign w:val="center"/>
          </w:tcPr>
          <w:p w14:paraId="3B2D7F27">
            <w:pPr>
              <w:jc w:val="center"/>
              <w:rPr>
                <w:rFonts w:hint="eastAsia" w:ascii="仿宋" w:hAnsi="仿宋" w:eastAsia="仿宋" w:cs="宋体"/>
                <w:b/>
                <w:color w:val="000000"/>
                <w:sz w:val="28"/>
                <w:szCs w:val="28"/>
              </w:rPr>
            </w:pPr>
          </w:p>
        </w:tc>
        <w:tc>
          <w:tcPr>
            <w:tcW w:w="3189" w:type="dxa"/>
            <w:vAlign w:val="center"/>
          </w:tcPr>
          <w:p w14:paraId="5B73CAE4">
            <w:pPr>
              <w:jc w:val="center"/>
              <w:rPr>
                <w:rFonts w:hint="eastAsia" w:ascii="仿宋" w:hAnsi="仿宋" w:eastAsia="仿宋" w:cs="宋体"/>
                <w:b/>
                <w:color w:val="000000"/>
                <w:sz w:val="28"/>
                <w:szCs w:val="28"/>
              </w:rPr>
            </w:pPr>
          </w:p>
        </w:tc>
        <w:tc>
          <w:tcPr>
            <w:tcW w:w="1347" w:type="dxa"/>
            <w:vAlign w:val="center"/>
          </w:tcPr>
          <w:p w14:paraId="043B70DD">
            <w:pPr>
              <w:jc w:val="center"/>
              <w:rPr>
                <w:rFonts w:hint="eastAsia" w:ascii="仿宋" w:hAnsi="仿宋" w:eastAsia="仿宋" w:cs="宋体"/>
                <w:b/>
                <w:color w:val="000000"/>
                <w:sz w:val="28"/>
                <w:szCs w:val="28"/>
              </w:rPr>
            </w:pPr>
          </w:p>
        </w:tc>
      </w:tr>
      <w:tr w14:paraId="5A34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941A945">
            <w:pPr>
              <w:jc w:val="center"/>
              <w:rPr>
                <w:rFonts w:hint="eastAsia" w:ascii="仿宋" w:hAnsi="仿宋" w:eastAsia="仿宋" w:cs="宋体"/>
                <w:b/>
                <w:color w:val="000000"/>
                <w:sz w:val="28"/>
                <w:szCs w:val="28"/>
              </w:rPr>
            </w:pPr>
          </w:p>
        </w:tc>
        <w:tc>
          <w:tcPr>
            <w:tcW w:w="3681" w:type="dxa"/>
            <w:vAlign w:val="center"/>
          </w:tcPr>
          <w:p w14:paraId="37077098">
            <w:pPr>
              <w:jc w:val="center"/>
              <w:rPr>
                <w:rFonts w:hint="eastAsia" w:ascii="仿宋" w:hAnsi="仿宋" w:eastAsia="仿宋" w:cs="宋体"/>
                <w:b/>
                <w:color w:val="000000"/>
                <w:sz w:val="28"/>
                <w:szCs w:val="28"/>
              </w:rPr>
            </w:pPr>
          </w:p>
        </w:tc>
        <w:tc>
          <w:tcPr>
            <w:tcW w:w="3189" w:type="dxa"/>
            <w:vAlign w:val="center"/>
          </w:tcPr>
          <w:p w14:paraId="3377375C">
            <w:pPr>
              <w:jc w:val="center"/>
              <w:rPr>
                <w:rFonts w:hint="eastAsia" w:ascii="仿宋" w:hAnsi="仿宋" w:eastAsia="仿宋" w:cs="宋体"/>
                <w:b/>
                <w:color w:val="000000"/>
                <w:sz w:val="28"/>
                <w:szCs w:val="28"/>
              </w:rPr>
            </w:pPr>
          </w:p>
        </w:tc>
        <w:tc>
          <w:tcPr>
            <w:tcW w:w="1347" w:type="dxa"/>
            <w:vAlign w:val="center"/>
          </w:tcPr>
          <w:p w14:paraId="7F938A7A">
            <w:pPr>
              <w:jc w:val="center"/>
              <w:rPr>
                <w:rFonts w:hint="eastAsia" w:ascii="仿宋" w:hAnsi="仿宋" w:eastAsia="仿宋" w:cs="宋体"/>
                <w:b/>
                <w:color w:val="000000"/>
                <w:sz w:val="28"/>
                <w:szCs w:val="28"/>
              </w:rPr>
            </w:pPr>
          </w:p>
        </w:tc>
      </w:tr>
    </w:tbl>
    <w:p w14:paraId="26F3137F">
      <w:pPr>
        <w:spacing w:line="520" w:lineRule="exact"/>
        <w:rPr>
          <w:sz w:val="36"/>
          <w:szCs w:val="36"/>
        </w:rPr>
      </w:pPr>
    </w:p>
    <w:p w14:paraId="563FB51E">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651432C3">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52EC4E23">
      <w:pPr>
        <w:pStyle w:val="2"/>
        <w:rPr>
          <w:sz w:val="36"/>
          <w:szCs w:val="36"/>
        </w:rPr>
      </w:pPr>
    </w:p>
    <w:p w14:paraId="4E7E72C0">
      <w:pPr>
        <w:pStyle w:val="18"/>
        <w:rPr>
          <w:rFonts w:hint="eastAsia"/>
        </w:rPr>
      </w:pPr>
    </w:p>
    <w:p w14:paraId="64050803">
      <w:pPr>
        <w:pStyle w:val="18"/>
        <w:rPr>
          <w:rFonts w:hint="eastAsia"/>
        </w:rPr>
      </w:pPr>
    </w:p>
    <w:p w14:paraId="30115A3F">
      <w:pPr>
        <w:spacing w:line="360" w:lineRule="auto"/>
        <w:jc w:val="left"/>
        <w:rPr>
          <w:rFonts w:hint="eastAsia" w:ascii="仿宋" w:hAnsi="仿宋" w:eastAsia="仿宋"/>
          <w:bCs/>
          <w:sz w:val="30"/>
          <w:szCs w:val="30"/>
        </w:rPr>
      </w:pPr>
    </w:p>
    <w:p w14:paraId="24BFDFBB">
      <w:pPr>
        <w:spacing w:line="360" w:lineRule="auto"/>
        <w:jc w:val="left"/>
        <w:rPr>
          <w:rFonts w:hint="eastAsia" w:ascii="仿宋" w:hAnsi="仿宋" w:eastAsia="仿宋"/>
          <w:bCs/>
          <w:sz w:val="30"/>
          <w:szCs w:val="30"/>
        </w:rPr>
      </w:pPr>
    </w:p>
    <w:p w14:paraId="6FF6CF4A">
      <w:pPr>
        <w:spacing w:line="360" w:lineRule="auto"/>
        <w:jc w:val="left"/>
        <w:rPr>
          <w:rFonts w:hint="eastAsia" w:ascii="仿宋" w:hAnsi="仿宋" w:eastAsia="仿宋"/>
          <w:bCs/>
          <w:sz w:val="30"/>
          <w:szCs w:val="30"/>
        </w:rPr>
      </w:pPr>
      <w:r>
        <w:rPr>
          <w:rFonts w:hint="eastAsia" w:ascii="仿宋" w:hAnsi="仿宋" w:eastAsia="仿宋"/>
          <w:bCs/>
          <w:sz w:val="30"/>
          <w:szCs w:val="30"/>
        </w:rPr>
        <w:t>公司盖章 （公章）：</w:t>
      </w:r>
    </w:p>
    <w:p w14:paraId="6A7B3939">
      <w:pPr>
        <w:spacing w:line="360" w:lineRule="auto"/>
        <w:jc w:val="left"/>
        <w:rPr>
          <w:rFonts w:hint="eastAsia" w:ascii="仿宋" w:hAnsi="仿宋" w:eastAsia="仿宋"/>
          <w:bCs/>
          <w:sz w:val="30"/>
          <w:szCs w:val="30"/>
        </w:rPr>
      </w:pPr>
      <w:r>
        <w:rPr>
          <w:rFonts w:hint="eastAsia" w:ascii="仿宋" w:hAnsi="仿宋" w:eastAsia="仿宋"/>
          <w:bCs/>
          <w:sz w:val="30"/>
          <w:szCs w:val="30"/>
        </w:rPr>
        <w:t>公司法人代表（签字）：</w:t>
      </w:r>
    </w:p>
    <w:p w14:paraId="144F3CEA">
      <w:pPr>
        <w:spacing w:line="360" w:lineRule="auto"/>
        <w:jc w:val="left"/>
        <w:rPr>
          <w:rFonts w:hint="eastAsia" w:ascii="仿宋" w:hAnsi="仿宋" w:eastAsia="仿宋"/>
          <w:bCs/>
          <w:sz w:val="30"/>
          <w:szCs w:val="30"/>
        </w:rPr>
      </w:pPr>
      <w:r>
        <w:rPr>
          <w:rFonts w:hint="eastAsia" w:ascii="仿宋" w:hAnsi="仿宋" w:eastAsia="仿宋"/>
          <w:bCs/>
          <w:sz w:val="30"/>
          <w:szCs w:val="30"/>
        </w:rPr>
        <w:t>法人授权代表（签字）：</w:t>
      </w:r>
    </w:p>
    <w:p w14:paraId="3EE0A47D">
      <w:pPr>
        <w:spacing w:line="360" w:lineRule="auto"/>
        <w:rPr>
          <w:rFonts w:hint="eastAsia" w:ascii="仿宋" w:hAnsi="仿宋" w:eastAsia="仿宋" w:cs="仿宋"/>
          <w:b/>
          <w:bCs/>
          <w:sz w:val="30"/>
          <w:szCs w:val="30"/>
        </w:rPr>
      </w:pPr>
      <w:r>
        <w:rPr>
          <w:rFonts w:hint="eastAsia" w:ascii="仿宋" w:hAnsi="仿宋" w:eastAsia="仿宋" w:cs="宋体"/>
          <w:color w:val="FF0000"/>
          <w:sz w:val="30"/>
          <w:szCs w:val="30"/>
        </w:rPr>
        <w:t>说明：必须如实填写本表，否则后果投标人承担。</w:t>
      </w:r>
      <w:bookmarkStart w:id="5" w:name="_Toc43619000"/>
    </w:p>
    <w:bookmarkEnd w:id="5"/>
    <w:p w14:paraId="4B133430">
      <w:pPr>
        <w:jc w:val="center"/>
        <w:rPr>
          <w:rFonts w:hint="eastAsia" w:ascii="仿宋" w:hAnsi="仿宋" w:eastAsia="仿宋" w:cs="仿宋"/>
          <w:b/>
          <w:sz w:val="30"/>
          <w:szCs w:val="30"/>
        </w:rPr>
      </w:pPr>
    </w:p>
    <w:p w14:paraId="3AC5FB0A">
      <w:pPr>
        <w:spacing w:line="360" w:lineRule="auto"/>
        <w:rPr>
          <w:rFonts w:hint="eastAsia" w:ascii="仿宋" w:hAnsi="仿宋" w:eastAsia="仿宋"/>
          <w:sz w:val="28"/>
          <w:szCs w:val="28"/>
        </w:rPr>
      </w:pPr>
    </w:p>
    <w:p w14:paraId="583C9429">
      <w:pPr>
        <w:spacing w:line="360" w:lineRule="auto"/>
        <w:jc w:val="center"/>
        <w:rPr>
          <w:rFonts w:hint="eastAsia" w:ascii="仿宋" w:hAnsi="仿宋" w:eastAsia="仿宋" w:cs="仿宋"/>
          <w:b/>
          <w:bCs/>
          <w:sz w:val="30"/>
          <w:szCs w:val="30"/>
        </w:rPr>
      </w:pPr>
      <w:r>
        <w:rPr>
          <w:rFonts w:hint="eastAsia" w:ascii="仿宋" w:hAnsi="仿宋" w:eastAsia="仿宋"/>
          <w:sz w:val="28"/>
          <w:szCs w:val="28"/>
        </w:rPr>
        <w:t xml:space="preserve">                           日期：        年    月    日</w:t>
      </w:r>
    </w:p>
    <w:p w14:paraId="270CC775">
      <w:pPr>
        <w:spacing w:line="360" w:lineRule="auto"/>
        <w:jc w:val="center"/>
        <w:rPr>
          <w:rFonts w:hint="eastAsia" w:ascii="仿宋" w:hAnsi="仿宋" w:eastAsia="仿宋" w:cs="仿宋"/>
          <w:b/>
          <w:bCs/>
          <w:sz w:val="30"/>
          <w:szCs w:val="30"/>
        </w:rPr>
      </w:pPr>
    </w:p>
    <w:p w14:paraId="304C8FD3">
      <w:pPr>
        <w:spacing w:line="360" w:lineRule="auto"/>
        <w:jc w:val="center"/>
        <w:rPr>
          <w:rFonts w:hint="eastAsia" w:ascii="仿宋" w:hAnsi="仿宋" w:eastAsia="仿宋" w:cs="仿宋"/>
          <w:b/>
          <w:bCs/>
          <w:sz w:val="30"/>
          <w:szCs w:val="30"/>
        </w:rPr>
      </w:pPr>
    </w:p>
    <w:p w14:paraId="04364D99">
      <w:pPr>
        <w:spacing w:line="360" w:lineRule="auto"/>
        <w:jc w:val="center"/>
        <w:rPr>
          <w:rFonts w:hint="eastAsia" w:ascii="仿宋" w:hAnsi="仿宋" w:eastAsia="仿宋" w:cs="仿宋"/>
          <w:b/>
          <w:bCs/>
          <w:sz w:val="30"/>
          <w:szCs w:val="30"/>
        </w:rPr>
      </w:pPr>
    </w:p>
    <w:p w14:paraId="324BA60C">
      <w:pPr>
        <w:spacing w:line="360" w:lineRule="auto"/>
        <w:jc w:val="center"/>
        <w:rPr>
          <w:rFonts w:hint="eastAsia" w:ascii="仿宋" w:hAnsi="仿宋" w:eastAsia="仿宋" w:cs="仿宋"/>
          <w:b/>
          <w:bCs/>
          <w:sz w:val="30"/>
          <w:szCs w:val="30"/>
        </w:rPr>
      </w:pPr>
    </w:p>
    <w:p w14:paraId="1B2DEE6E">
      <w:pPr>
        <w:spacing w:line="360" w:lineRule="auto"/>
        <w:jc w:val="center"/>
        <w:rPr>
          <w:rFonts w:hint="eastAsia" w:ascii="仿宋" w:hAnsi="仿宋" w:eastAsia="仿宋" w:cs="仿宋"/>
          <w:b/>
          <w:bCs/>
          <w:sz w:val="30"/>
          <w:szCs w:val="30"/>
        </w:rPr>
      </w:pPr>
    </w:p>
    <w:p w14:paraId="4C20C428">
      <w:pPr>
        <w:spacing w:line="360" w:lineRule="auto"/>
        <w:jc w:val="center"/>
        <w:rPr>
          <w:rFonts w:hint="eastAsia" w:ascii="仿宋" w:hAnsi="仿宋" w:eastAsia="仿宋" w:cs="仿宋"/>
          <w:b/>
          <w:bCs/>
          <w:sz w:val="30"/>
          <w:szCs w:val="30"/>
        </w:rPr>
      </w:pPr>
    </w:p>
    <w:p w14:paraId="20121657">
      <w:pPr>
        <w:spacing w:line="360" w:lineRule="auto"/>
        <w:jc w:val="center"/>
        <w:rPr>
          <w:rFonts w:hint="eastAsia" w:ascii="仿宋" w:hAnsi="仿宋" w:eastAsia="仿宋" w:cs="仿宋"/>
          <w:b/>
          <w:bCs/>
          <w:sz w:val="30"/>
          <w:szCs w:val="30"/>
        </w:rPr>
      </w:pPr>
    </w:p>
    <w:p w14:paraId="70EFB8FB">
      <w:pPr>
        <w:spacing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5.投标人资格证明文件</w:t>
      </w:r>
    </w:p>
    <w:p w14:paraId="379869EC">
      <w:pPr>
        <w:spacing w:line="360" w:lineRule="auto"/>
        <w:rPr>
          <w:rFonts w:hint="eastAsia" w:ascii="仿宋" w:hAnsi="仿宋" w:eastAsia="仿宋" w:cs="仿宋"/>
          <w:b/>
          <w:sz w:val="30"/>
          <w:szCs w:val="30"/>
        </w:rPr>
      </w:pPr>
      <w:r>
        <w:rPr>
          <w:rFonts w:hint="eastAsia" w:ascii="仿宋" w:hAnsi="仿宋" w:eastAsia="仿宋" w:cs="仿宋"/>
          <w:b/>
          <w:sz w:val="30"/>
          <w:szCs w:val="30"/>
        </w:rPr>
        <w:t>此处按顺序加入各种资格证明文件：</w:t>
      </w:r>
    </w:p>
    <w:p w14:paraId="6D245C92">
      <w:pPr>
        <w:spacing w:line="360" w:lineRule="auto"/>
        <w:ind w:firstLine="450" w:firstLineChars="150"/>
        <w:rPr>
          <w:rFonts w:hint="eastAsia"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27004513">
      <w:pPr>
        <w:spacing w:line="360" w:lineRule="auto"/>
        <w:ind w:firstLine="450" w:firstLineChars="150"/>
        <w:rPr>
          <w:rFonts w:hint="eastAsia"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5066C371">
      <w:pPr>
        <w:spacing w:line="360" w:lineRule="auto"/>
        <w:ind w:firstLine="450" w:firstLineChars="150"/>
        <w:jc w:val="left"/>
        <w:rPr>
          <w:rFonts w:hint="eastAsia"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1164A237">
      <w:pPr>
        <w:spacing w:line="360" w:lineRule="auto"/>
        <w:ind w:firstLine="450" w:firstLineChars="150"/>
        <w:rPr>
          <w:rFonts w:hint="eastAsia"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5CAFDB7D">
      <w:pPr>
        <w:widowControl/>
        <w:spacing w:line="600" w:lineRule="exact"/>
        <w:ind w:firstLine="750" w:firstLineChars="250"/>
        <w:rPr>
          <w:rFonts w:hint="eastAsia" w:ascii="仿宋" w:hAnsi="仿宋" w:eastAsia="仿宋" w:cs="仿宋"/>
          <w:kern w:val="0"/>
          <w:sz w:val="30"/>
          <w:szCs w:val="30"/>
        </w:rPr>
      </w:pPr>
    </w:p>
    <w:p w14:paraId="61843D80">
      <w:pPr>
        <w:rPr>
          <w:rFonts w:hint="eastAsia" w:ascii="仿宋" w:hAnsi="仿宋" w:eastAsia="仿宋" w:cs="仿宋"/>
          <w:b/>
          <w:sz w:val="30"/>
          <w:szCs w:val="30"/>
        </w:rPr>
      </w:pPr>
    </w:p>
    <w:p w14:paraId="29383157">
      <w:pPr>
        <w:jc w:val="center"/>
        <w:rPr>
          <w:rFonts w:hint="eastAsia" w:ascii="仿宋" w:hAnsi="仿宋" w:eastAsia="仿宋" w:cs="仿宋"/>
          <w:b/>
          <w:sz w:val="30"/>
          <w:szCs w:val="30"/>
        </w:rPr>
      </w:pPr>
    </w:p>
    <w:p w14:paraId="6BC9A846">
      <w:pPr>
        <w:jc w:val="center"/>
        <w:rPr>
          <w:rFonts w:hint="eastAsia" w:ascii="仿宋" w:hAnsi="仿宋" w:eastAsia="仿宋" w:cs="仿宋"/>
          <w:b/>
          <w:sz w:val="30"/>
          <w:szCs w:val="30"/>
        </w:rPr>
      </w:pPr>
    </w:p>
    <w:p w14:paraId="3249852F">
      <w:pPr>
        <w:jc w:val="center"/>
        <w:rPr>
          <w:rFonts w:hint="eastAsia" w:ascii="仿宋" w:hAnsi="仿宋" w:eastAsia="仿宋" w:cs="仿宋"/>
          <w:b/>
          <w:sz w:val="30"/>
          <w:szCs w:val="30"/>
        </w:rPr>
      </w:pPr>
    </w:p>
    <w:p w14:paraId="49872A60">
      <w:pPr>
        <w:jc w:val="center"/>
        <w:rPr>
          <w:rFonts w:hint="eastAsia" w:ascii="仿宋" w:hAnsi="仿宋" w:eastAsia="仿宋" w:cs="仿宋"/>
          <w:b/>
          <w:sz w:val="30"/>
          <w:szCs w:val="30"/>
        </w:rPr>
      </w:pPr>
    </w:p>
    <w:p w14:paraId="61717798">
      <w:pPr>
        <w:jc w:val="center"/>
        <w:rPr>
          <w:rFonts w:hint="eastAsia" w:ascii="仿宋" w:hAnsi="仿宋" w:eastAsia="仿宋" w:cs="仿宋"/>
          <w:b/>
          <w:sz w:val="30"/>
          <w:szCs w:val="30"/>
        </w:rPr>
      </w:pPr>
    </w:p>
    <w:p w14:paraId="5905F070">
      <w:pPr>
        <w:jc w:val="center"/>
        <w:rPr>
          <w:rFonts w:hint="eastAsia" w:ascii="仿宋" w:hAnsi="仿宋" w:eastAsia="仿宋" w:cs="仿宋"/>
          <w:b/>
          <w:sz w:val="30"/>
          <w:szCs w:val="30"/>
        </w:rPr>
      </w:pPr>
    </w:p>
    <w:p w14:paraId="53E5D9F2">
      <w:pPr>
        <w:jc w:val="center"/>
        <w:rPr>
          <w:rFonts w:hint="eastAsia" w:ascii="仿宋" w:hAnsi="仿宋" w:eastAsia="仿宋" w:cs="仿宋"/>
          <w:b/>
          <w:sz w:val="30"/>
          <w:szCs w:val="30"/>
        </w:rPr>
      </w:pPr>
    </w:p>
    <w:p w14:paraId="33E6E9EA">
      <w:pPr>
        <w:jc w:val="center"/>
        <w:rPr>
          <w:rFonts w:hint="eastAsia" w:ascii="仿宋" w:hAnsi="仿宋" w:eastAsia="仿宋" w:cs="仿宋"/>
          <w:b/>
          <w:sz w:val="30"/>
          <w:szCs w:val="30"/>
        </w:rPr>
      </w:pPr>
    </w:p>
    <w:p w14:paraId="3CA8770C">
      <w:pPr>
        <w:jc w:val="center"/>
        <w:rPr>
          <w:rFonts w:hint="eastAsia" w:ascii="仿宋" w:hAnsi="仿宋" w:eastAsia="仿宋" w:cs="仿宋"/>
          <w:b/>
          <w:sz w:val="30"/>
          <w:szCs w:val="30"/>
        </w:rPr>
      </w:pPr>
    </w:p>
    <w:p w14:paraId="25EBD450">
      <w:pPr>
        <w:jc w:val="center"/>
        <w:rPr>
          <w:rFonts w:hint="eastAsia" w:ascii="仿宋" w:hAnsi="仿宋" w:eastAsia="仿宋" w:cs="仿宋"/>
          <w:b/>
          <w:sz w:val="30"/>
          <w:szCs w:val="30"/>
        </w:rPr>
      </w:pPr>
    </w:p>
    <w:p w14:paraId="633CC971">
      <w:pPr>
        <w:jc w:val="center"/>
        <w:rPr>
          <w:rFonts w:hint="eastAsia" w:ascii="仿宋" w:hAnsi="仿宋" w:eastAsia="仿宋" w:cs="仿宋"/>
          <w:b/>
          <w:sz w:val="30"/>
          <w:szCs w:val="30"/>
        </w:rPr>
      </w:pPr>
    </w:p>
    <w:p w14:paraId="2E08DFB9">
      <w:pPr>
        <w:jc w:val="center"/>
        <w:rPr>
          <w:rFonts w:hint="eastAsia" w:ascii="仿宋" w:hAnsi="仿宋" w:eastAsia="仿宋" w:cs="仿宋"/>
          <w:b/>
          <w:sz w:val="30"/>
          <w:szCs w:val="30"/>
        </w:rPr>
      </w:pPr>
    </w:p>
    <w:p w14:paraId="257B96B9">
      <w:pPr>
        <w:pStyle w:val="2"/>
      </w:pPr>
    </w:p>
    <w:p w14:paraId="1151FADF">
      <w:pPr>
        <w:jc w:val="center"/>
        <w:rPr>
          <w:rFonts w:hint="eastAsia" w:ascii="仿宋" w:hAnsi="仿宋" w:eastAsia="仿宋" w:cs="仿宋"/>
          <w:b/>
          <w:sz w:val="30"/>
          <w:szCs w:val="30"/>
        </w:rPr>
      </w:pPr>
      <w:r>
        <w:rPr>
          <w:rFonts w:hint="eastAsia" w:ascii="仿宋" w:hAnsi="仿宋" w:eastAsia="仿宋" w:cs="仿宋"/>
          <w:b/>
          <w:sz w:val="30"/>
          <w:szCs w:val="30"/>
        </w:rPr>
        <w:t>6.其他需要说明的情况</w:t>
      </w:r>
    </w:p>
    <w:p w14:paraId="1111F151">
      <w:pPr>
        <w:spacing w:line="360" w:lineRule="auto"/>
        <w:rPr>
          <w:rFonts w:hint="eastAsia" w:ascii="仿宋" w:hAnsi="仿宋" w:eastAsia="仿宋"/>
          <w:sz w:val="32"/>
          <w:szCs w:val="32"/>
        </w:rPr>
      </w:pPr>
    </w:p>
    <w:p w14:paraId="78635BA8">
      <w:pPr>
        <w:spacing w:line="360" w:lineRule="auto"/>
        <w:rPr>
          <w:rFonts w:hint="eastAsia" w:ascii="仿宋" w:hAnsi="仿宋" w:eastAsia="仿宋"/>
          <w:sz w:val="32"/>
          <w:szCs w:val="32"/>
        </w:rPr>
      </w:pPr>
      <w:r>
        <w:rPr>
          <w:rFonts w:hint="eastAsia" w:ascii="仿宋" w:hAnsi="仿宋" w:eastAsia="仿宋"/>
          <w:sz w:val="32"/>
          <w:szCs w:val="32"/>
        </w:rPr>
        <w:t>（投标人认为有必要的其他材料）</w:t>
      </w:r>
    </w:p>
    <w:p w14:paraId="16C034D2">
      <w:pPr>
        <w:spacing w:line="360" w:lineRule="auto"/>
        <w:rPr>
          <w:rFonts w:hint="eastAsia" w:ascii="仿宋" w:hAnsi="仿宋" w:eastAsia="仿宋"/>
          <w:bCs/>
          <w:sz w:val="32"/>
          <w:szCs w:val="32"/>
        </w:rPr>
      </w:pPr>
    </w:p>
    <w:p w14:paraId="66B70845">
      <w:pPr>
        <w:spacing w:line="360" w:lineRule="auto"/>
        <w:rPr>
          <w:rFonts w:hint="eastAsia" w:ascii="仿宋" w:hAnsi="仿宋" w:eastAsia="仿宋"/>
          <w:b/>
          <w:bCs/>
          <w:sz w:val="52"/>
          <w:szCs w:val="52"/>
        </w:rPr>
      </w:pPr>
    </w:p>
    <w:p w14:paraId="16C530CF">
      <w:pPr>
        <w:spacing w:line="360" w:lineRule="auto"/>
        <w:rPr>
          <w:rFonts w:hint="eastAsia" w:ascii="仿宋" w:hAnsi="仿宋" w:eastAsia="仿宋"/>
          <w:b/>
          <w:bCs/>
          <w:sz w:val="52"/>
          <w:szCs w:val="52"/>
        </w:rPr>
      </w:pPr>
    </w:p>
    <w:p w14:paraId="25EE44B3">
      <w:pPr>
        <w:spacing w:line="360" w:lineRule="auto"/>
        <w:rPr>
          <w:rFonts w:hint="eastAsia" w:ascii="仿宋" w:hAnsi="仿宋" w:eastAsia="仿宋"/>
          <w:b/>
          <w:bCs/>
          <w:sz w:val="52"/>
          <w:szCs w:val="52"/>
        </w:rPr>
      </w:pPr>
    </w:p>
    <w:p w14:paraId="40CE5627">
      <w:pPr>
        <w:spacing w:line="360" w:lineRule="auto"/>
        <w:rPr>
          <w:rFonts w:hint="eastAsia" w:ascii="仿宋" w:hAnsi="仿宋" w:eastAsia="仿宋"/>
          <w:b/>
          <w:bCs/>
          <w:sz w:val="52"/>
          <w:szCs w:val="52"/>
        </w:rPr>
      </w:pPr>
    </w:p>
    <w:p w14:paraId="46CBE8D0">
      <w:pPr>
        <w:spacing w:line="360" w:lineRule="auto"/>
        <w:rPr>
          <w:rFonts w:hint="eastAsia" w:ascii="仿宋" w:hAnsi="仿宋" w:eastAsia="仿宋"/>
          <w:b/>
          <w:bCs/>
          <w:sz w:val="52"/>
          <w:szCs w:val="52"/>
        </w:rPr>
      </w:pPr>
    </w:p>
    <w:p w14:paraId="17AF5AD1">
      <w:pPr>
        <w:spacing w:line="360" w:lineRule="auto"/>
        <w:rPr>
          <w:rFonts w:hint="eastAsia" w:ascii="仿宋" w:hAnsi="仿宋" w:eastAsia="仿宋"/>
          <w:b/>
          <w:bCs/>
          <w:sz w:val="52"/>
          <w:szCs w:val="52"/>
        </w:rPr>
      </w:pPr>
    </w:p>
    <w:p w14:paraId="3D3BC2F1">
      <w:pPr>
        <w:spacing w:line="360" w:lineRule="auto"/>
        <w:rPr>
          <w:rFonts w:hint="eastAsia" w:ascii="仿宋" w:hAnsi="仿宋" w:eastAsia="仿宋"/>
          <w:b/>
          <w:bCs/>
          <w:sz w:val="52"/>
          <w:szCs w:val="52"/>
        </w:rPr>
      </w:pPr>
    </w:p>
    <w:p w14:paraId="38B2682D">
      <w:pPr>
        <w:pageBreakBefore/>
        <w:spacing w:line="480" w:lineRule="auto"/>
        <w:jc w:val="center"/>
        <w:rPr>
          <w:rFonts w:hint="eastAsia" w:ascii="仿宋" w:hAnsi="仿宋" w:eastAsia="仿宋" w:cs="仿宋"/>
          <w:b/>
          <w:bCs/>
          <w:spacing w:val="10"/>
          <w:kern w:val="0"/>
          <w:sz w:val="30"/>
          <w:szCs w:val="30"/>
        </w:rPr>
      </w:pPr>
      <w:r>
        <w:rPr>
          <w:rFonts w:hint="eastAsia" w:ascii="仿宋" w:hAnsi="仿宋" w:eastAsia="仿宋" w:cs="仿宋"/>
          <w:b/>
          <w:bCs/>
          <w:spacing w:val="10"/>
          <w:kern w:val="0"/>
          <w:sz w:val="30"/>
          <w:szCs w:val="30"/>
        </w:rPr>
        <w:t>7.反商业贿赂承诺书</w:t>
      </w:r>
    </w:p>
    <w:p w14:paraId="2F534AE9">
      <w:pPr>
        <w:widowControl/>
        <w:spacing w:line="480" w:lineRule="auto"/>
        <w:jc w:val="left"/>
        <w:outlineLvl w:val="0"/>
        <w:rPr>
          <w:rFonts w:hint="eastAsia" w:ascii="仿宋" w:hAnsi="仿宋" w:eastAsia="仿宋"/>
          <w:sz w:val="30"/>
          <w:szCs w:val="30"/>
        </w:rPr>
      </w:pPr>
    </w:p>
    <w:p w14:paraId="296D87D7">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我公司承诺:</w:t>
      </w:r>
    </w:p>
    <w:p w14:paraId="6A01099C">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44DAA2F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一、公平竞争参加本次招标活动。</w:t>
      </w:r>
    </w:p>
    <w:p w14:paraId="12AA3918">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75D080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37094111">
      <w:pPr>
        <w:widowControl/>
        <w:spacing w:line="480" w:lineRule="auto"/>
        <w:jc w:val="left"/>
        <w:outlineLvl w:val="0"/>
        <w:rPr>
          <w:rFonts w:hint="eastAsia" w:ascii="仿宋" w:hAnsi="仿宋" w:eastAsia="仿宋"/>
          <w:sz w:val="30"/>
          <w:szCs w:val="30"/>
        </w:rPr>
      </w:pPr>
    </w:p>
    <w:p w14:paraId="79120B2E">
      <w:pPr>
        <w:widowControl/>
        <w:spacing w:line="480" w:lineRule="auto"/>
        <w:jc w:val="left"/>
        <w:outlineLvl w:val="0"/>
        <w:rPr>
          <w:rFonts w:hint="eastAsia" w:ascii="仿宋" w:hAnsi="仿宋" w:eastAsia="仿宋"/>
          <w:sz w:val="30"/>
          <w:szCs w:val="30"/>
        </w:rPr>
      </w:pPr>
    </w:p>
    <w:p w14:paraId="4443D407">
      <w:pPr>
        <w:widowControl/>
        <w:spacing w:line="480" w:lineRule="auto"/>
        <w:jc w:val="left"/>
        <w:outlineLvl w:val="0"/>
        <w:rPr>
          <w:rFonts w:hint="eastAsia" w:ascii="仿宋" w:hAnsi="仿宋" w:eastAsia="仿宋"/>
          <w:sz w:val="30"/>
          <w:szCs w:val="30"/>
        </w:rPr>
      </w:pPr>
    </w:p>
    <w:p w14:paraId="7929F52B">
      <w:pPr>
        <w:widowControl/>
        <w:spacing w:line="480" w:lineRule="auto"/>
        <w:jc w:val="left"/>
        <w:outlineLvl w:val="0"/>
        <w:rPr>
          <w:rFonts w:hint="eastAsia" w:ascii="仿宋" w:hAnsi="仿宋" w:eastAsia="仿宋"/>
          <w:sz w:val="30"/>
          <w:szCs w:val="30"/>
        </w:rPr>
      </w:pPr>
    </w:p>
    <w:p w14:paraId="59AF70A6">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公司盖章 （公章）：</w:t>
      </w:r>
    </w:p>
    <w:p w14:paraId="3A817E3A">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公司法人代表（签字）：</w:t>
      </w:r>
    </w:p>
    <w:p w14:paraId="14D43C75">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法人授权代表（签字）：</w:t>
      </w:r>
    </w:p>
    <w:p w14:paraId="2D200FA0">
      <w:pPr>
        <w:widowControl/>
        <w:spacing w:line="480" w:lineRule="auto"/>
        <w:jc w:val="left"/>
        <w:outlineLvl w:val="0"/>
        <w:rPr>
          <w:rFonts w:hint="eastAsia"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42042CAA">
      <w:pPr>
        <w:widowControl/>
        <w:spacing w:line="480" w:lineRule="auto"/>
        <w:jc w:val="left"/>
        <w:outlineLvl w:val="0"/>
        <w:rPr>
          <w:rFonts w:hint="eastAsia" w:ascii="宋体" w:hAnsi="宋体"/>
          <w:b/>
          <w:sz w:val="44"/>
          <w:szCs w:val="44"/>
        </w:rPr>
      </w:pPr>
      <w:r>
        <w:rPr>
          <w:rFonts w:hint="eastAsia" w:ascii="仿宋" w:hAnsi="仿宋" w:eastAsia="仿宋"/>
          <w:sz w:val="30"/>
          <w:szCs w:val="30"/>
        </w:rPr>
        <w:t xml:space="preserve">                                年     月    日</w:t>
      </w:r>
    </w:p>
    <w:p w14:paraId="353250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roman"/>
    <w:pitch w:val="default"/>
    <w:sig w:usb0="00000000" w:usb1="00000000" w:usb2="0000003F" w:usb3="00000000" w:csb0="603F01FF" w:csb1="FFFF0000"/>
  </w:font>
  <w:font w:name="文星仿宋">
    <w:altName w:val="仿宋"/>
    <w:panose1 w:val="0201060900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44C15">
    <w:pPr>
      <w:pStyle w:val="13"/>
      <w:framePr w:wrap="around" w:vAnchor="text" w:hAnchor="margin" w:xAlign="center" w:y="1"/>
      <w:rPr>
        <w:rStyle w:val="26"/>
      </w:rPr>
    </w:pPr>
    <w:r>
      <w:fldChar w:fldCharType="begin"/>
    </w:r>
    <w:r>
      <w:rPr>
        <w:rStyle w:val="26"/>
      </w:rPr>
      <w:instrText xml:space="preserve">PAGE  </w:instrText>
    </w:r>
    <w:r>
      <w:fldChar w:fldCharType="separate"/>
    </w:r>
    <w:r>
      <w:rPr>
        <w:rStyle w:val="26"/>
      </w:rPr>
      <w:t>18</w:t>
    </w:r>
    <w:r>
      <w:fldChar w:fldCharType="end"/>
    </w:r>
  </w:p>
  <w:p w14:paraId="4FE7A894">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9FF87">
    <w:pPr>
      <w:pStyle w:val="13"/>
      <w:framePr w:wrap="around" w:vAnchor="text" w:hAnchor="margin" w:xAlign="center" w:y="1"/>
      <w:rPr>
        <w:rStyle w:val="26"/>
      </w:rPr>
    </w:pPr>
    <w:r>
      <w:fldChar w:fldCharType="begin"/>
    </w:r>
    <w:r>
      <w:rPr>
        <w:rStyle w:val="26"/>
      </w:rPr>
      <w:instrText xml:space="preserve">PAGE  </w:instrText>
    </w:r>
    <w:r>
      <w:fldChar w:fldCharType="end"/>
    </w:r>
  </w:p>
  <w:p w14:paraId="538C9677">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15788">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17717A07"/>
    <w:multiLevelType w:val="singleLevel"/>
    <w:tmpl w:val="17717A07"/>
    <w:lvl w:ilvl="0" w:tentative="0">
      <w:start w:val="2"/>
      <w:numFmt w:val="decimal"/>
      <w:suff w:val="nothing"/>
      <w:lvlText w:val="%1、"/>
      <w:lvlJc w:val="left"/>
    </w:lvl>
  </w:abstractNum>
  <w:abstractNum w:abstractNumId="2">
    <w:nsid w:val="57AB7A5D"/>
    <w:multiLevelType w:val="singleLevel"/>
    <w:tmpl w:val="57AB7A5D"/>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C531D"/>
    <w:rsid w:val="004E7C34"/>
    <w:rsid w:val="005F219D"/>
    <w:rsid w:val="006B0B2B"/>
    <w:rsid w:val="006D6ED3"/>
    <w:rsid w:val="006F3142"/>
    <w:rsid w:val="008600B3"/>
    <w:rsid w:val="008D7046"/>
    <w:rsid w:val="00B53560"/>
    <w:rsid w:val="00C1240C"/>
    <w:rsid w:val="00C92E18"/>
    <w:rsid w:val="00CD102A"/>
    <w:rsid w:val="00E248BD"/>
    <w:rsid w:val="00E65527"/>
    <w:rsid w:val="00F603FA"/>
    <w:rsid w:val="010340DC"/>
    <w:rsid w:val="010C178F"/>
    <w:rsid w:val="016E788C"/>
    <w:rsid w:val="01FF527B"/>
    <w:rsid w:val="024547DC"/>
    <w:rsid w:val="02496ED3"/>
    <w:rsid w:val="028341AD"/>
    <w:rsid w:val="02C7585E"/>
    <w:rsid w:val="02FD6F88"/>
    <w:rsid w:val="03165668"/>
    <w:rsid w:val="03440F8A"/>
    <w:rsid w:val="03C71B2E"/>
    <w:rsid w:val="043B25B0"/>
    <w:rsid w:val="049F3623"/>
    <w:rsid w:val="04D07A99"/>
    <w:rsid w:val="04D43127"/>
    <w:rsid w:val="04F92D7B"/>
    <w:rsid w:val="05497224"/>
    <w:rsid w:val="057C189C"/>
    <w:rsid w:val="05A51202"/>
    <w:rsid w:val="05F51706"/>
    <w:rsid w:val="06470A42"/>
    <w:rsid w:val="064E0E6C"/>
    <w:rsid w:val="06C62ED7"/>
    <w:rsid w:val="07720831"/>
    <w:rsid w:val="07752464"/>
    <w:rsid w:val="07E86D22"/>
    <w:rsid w:val="07F17806"/>
    <w:rsid w:val="08001E49"/>
    <w:rsid w:val="086E07DF"/>
    <w:rsid w:val="08DF0E62"/>
    <w:rsid w:val="08F64FB5"/>
    <w:rsid w:val="09055073"/>
    <w:rsid w:val="09300B06"/>
    <w:rsid w:val="098230E1"/>
    <w:rsid w:val="098F5204"/>
    <w:rsid w:val="099472E7"/>
    <w:rsid w:val="09F04B51"/>
    <w:rsid w:val="0A661C77"/>
    <w:rsid w:val="0AB637C0"/>
    <w:rsid w:val="0C067CC9"/>
    <w:rsid w:val="0C1F2B85"/>
    <w:rsid w:val="0C964A9E"/>
    <w:rsid w:val="0CA819EA"/>
    <w:rsid w:val="0D6C2329"/>
    <w:rsid w:val="0DAA7FCC"/>
    <w:rsid w:val="0DD50AA2"/>
    <w:rsid w:val="0E0B096E"/>
    <w:rsid w:val="0E152333"/>
    <w:rsid w:val="0EE005CF"/>
    <w:rsid w:val="0EF102FA"/>
    <w:rsid w:val="0F924FA1"/>
    <w:rsid w:val="0FB14214"/>
    <w:rsid w:val="10AA4305"/>
    <w:rsid w:val="10FC5DB6"/>
    <w:rsid w:val="11002148"/>
    <w:rsid w:val="124B4C03"/>
    <w:rsid w:val="14DA6730"/>
    <w:rsid w:val="14F630F3"/>
    <w:rsid w:val="15236361"/>
    <w:rsid w:val="155D6391"/>
    <w:rsid w:val="15AA7996"/>
    <w:rsid w:val="16060C33"/>
    <w:rsid w:val="16EC3BF6"/>
    <w:rsid w:val="175B772E"/>
    <w:rsid w:val="17702B6A"/>
    <w:rsid w:val="17F425AE"/>
    <w:rsid w:val="182757CA"/>
    <w:rsid w:val="184521C1"/>
    <w:rsid w:val="184B58DA"/>
    <w:rsid w:val="18782E7F"/>
    <w:rsid w:val="18C61409"/>
    <w:rsid w:val="1954439D"/>
    <w:rsid w:val="196B7938"/>
    <w:rsid w:val="19714462"/>
    <w:rsid w:val="1A8A3D39"/>
    <w:rsid w:val="1AAE3BC4"/>
    <w:rsid w:val="1ABD7EAE"/>
    <w:rsid w:val="1B0901C5"/>
    <w:rsid w:val="1B8A2A9B"/>
    <w:rsid w:val="1BB623EF"/>
    <w:rsid w:val="1C265140"/>
    <w:rsid w:val="1CCC05C2"/>
    <w:rsid w:val="1CEE1194"/>
    <w:rsid w:val="1E2116CA"/>
    <w:rsid w:val="1F1229B2"/>
    <w:rsid w:val="1F2F056C"/>
    <w:rsid w:val="1F7D33C5"/>
    <w:rsid w:val="20393B72"/>
    <w:rsid w:val="20420482"/>
    <w:rsid w:val="210B711D"/>
    <w:rsid w:val="21C57E64"/>
    <w:rsid w:val="21E65706"/>
    <w:rsid w:val="231B3C1D"/>
    <w:rsid w:val="239724A3"/>
    <w:rsid w:val="23CA7BEF"/>
    <w:rsid w:val="23E10F23"/>
    <w:rsid w:val="240927AD"/>
    <w:rsid w:val="24183A95"/>
    <w:rsid w:val="24AA709E"/>
    <w:rsid w:val="251F596E"/>
    <w:rsid w:val="25424004"/>
    <w:rsid w:val="25724563"/>
    <w:rsid w:val="257312CF"/>
    <w:rsid w:val="25845784"/>
    <w:rsid w:val="25AB37E8"/>
    <w:rsid w:val="25D02DFD"/>
    <w:rsid w:val="25D64A2A"/>
    <w:rsid w:val="25EE3B65"/>
    <w:rsid w:val="26096941"/>
    <w:rsid w:val="266D0594"/>
    <w:rsid w:val="26817115"/>
    <w:rsid w:val="270A7EF0"/>
    <w:rsid w:val="27824A11"/>
    <w:rsid w:val="27EB30DD"/>
    <w:rsid w:val="288D74C6"/>
    <w:rsid w:val="289123ED"/>
    <w:rsid w:val="28BA47B8"/>
    <w:rsid w:val="28BE5CD7"/>
    <w:rsid w:val="290F5C3F"/>
    <w:rsid w:val="291F75E6"/>
    <w:rsid w:val="29231282"/>
    <w:rsid w:val="296D6E50"/>
    <w:rsid w:val="29C11DCD"/>
    <w:rsid w:val="2A2C0A1E"/>
    <w:rsid w:val="2A7705E5"/>
    <w:rsid w:val="2AFD66DE"/>
    <w:rsid w:val="2B4971C7"/>
    <w:rsid w:val="2B7116C0"/>
    <w:rsid w:val="2B7B1798"/>
    <w:rsid w:val="2B9E3026"/>
    <w:rsid w:val="2BB32B01"/>
    <w:rsid w:val="2BC07C73"/>
    <w:rsid w:val="2BDC461F"/>
    <w:rsid w:val="2C150744"/>
    <w:rsid w:val="2C790B56"/>
    <w:rsid w:val="2C98104C"/>
    <w:rsid w:val="2CCE6B43"/>
    <w:rsid w:val="2CEC2CFF"/>
    <w:rsid w:val="2D5A54A0"/>
    <w:rsid w:val="2D937C62"/>
    <w:rsid w:val="2DDF5A54"/>
    <w:rsid w:val="2E2F1F1F"/>
    <w:rsid w:val="2EE33BEE"/>
    <w:rsid w:val="2F0A45D4"/>
    <w:rsid w:val="2F4A722B"/>
    <w:rsid w:val="2F5B737E"/>
    <w:rsid w:val="2FC72CBE"/>
    <w:rsid w:val="2FCA52E0"/>
    <w:rsid w:val="301C1206"/>
    <w:rsid w:val="301C1605"/>
    <w:rsid w:val="30741CFC"/>
    <w:rsid w:val="311A1F18"/>
    <w:rsid w:val="31291A0D"/>
    <w:rsid w:val="31DE4814"/>
    <w:rsid w:val="31E57CD7"/>
    <w:rsid w:val="32BA7696"/>
    <w:rsid w:val="32E05D63"/>
    <w:rsid w:val="3386132B"/>
    <w:rsid w:val="33E22AF1"/>
    <w:rsid w:val="34264AD4"/>
    <w:rsid w:val="34B123C4"/>
    <w:rsid w:val="34E86440"/>
    <w:rsid w:val="35436DF0"/>
    <w:rsid w:val="35804860"/>
    <w:rsid w:val="359B3AF5"/>
    <w:rsid w:val="361C7FE6"/>
    <w:rsid w:val="36791105"/>
    <w:rsid w:val="36934E49"/>
    <w:rsid w:val="36A60FA1"/>
    <w:rsid w:val="36AD3CEB"/>
    <w:rsid w:val="36CE78F8"/>
    <w:rsid w:val="37C26A00"/>
    <w:rsid w:val="37F75874"/>
    <w:rsid w:val="384745E8"/>
    <w:rsid w:val="38B0148F"/>
    <w:rsid w:val="38B83436"/>
    <w:rsid w:val="38BE10F9"/>
    <w:rsid w:val="39AE1D07"/>
    <w:rsid w:val="3A11249C"/>
    <w:rsid w:val="3A2F05CD"/>
    <w:rsid w:val="3A5F2111"/>
    <w:rsid w:val="3ABF2D2F"/>
    <w:rsid w:val="3B1445AA"/>
    <w:rsid w:val="3B52018A"/>
    <w:rsid w:val="3BAE604A"/>
    <w:rsid w:val="3C042829"/>
    <w:rsid w:val="3C385A9B"/>
    <w:rsid w:val="3C67562A"/>
    <w:rsid w:val="3CA20145"/>
    <w:rsid w:val="3CBC05DB"/>
    <w:rsid w:val="3DA31CF5"/>
    <w:rsid w:val="3E1F1F13"/>
    <w:rsid w:val="3E6F6ED3"/>
    <w:rsid w:val="3EB017C6"/>
    <w:rsid w:val="3EB501EE"/>
    <w:rsid w:val="3F097DC4"/>
    <w:rsid w:val="3FB61101"/>
    <w:rsid w:val="40053D34"/>
    <w:rsid w:val="40324FFF"/>
    <w:rsid w:val="403464C0"/>
    <w:rsid w:val="409D0FEC"/>
    <w:rsid w:val="40D274C7"/>
    <w:rsid w:val="40DE1933"/>
    <w:rsid w:val="41625835"/>
    <w:rsid w:val="41990073"/>
    <w:rsid w:val="41A12EF2"/>
    <w:rsid w:val="42C978AB"/>
    <w:rsid w:val="42DA0D68"/>
    <w:rsid w:val="42F86263"/>
    <w:rsid w:val="43022C1D"/>
    <w:rsid w:val="434F700E"/>
    <w:rsid w:val="436937A4"/>
    <w:rsid w:val="43766329"/>
    <w:rsid w:val="43A85705"/>
    <w:rsid w:val="43B531E0"/>
    <w:rsid w:val="442E36C4"/>
    <w:rsid w:val="44B20DFF"/>
    <w:rsid w:val="44F00FAB"/>
    <w:rsid w:val="45CD50F0"/>
    <w:rsid w:val="45EB59C4"/>
    <w:rsid w:val="45F14251"/>
    <w:rsid w:val="46397839"/>
    <w:rsid w:val="4640158D"/>
    <w:rsid w:val="4646752A"/>
    <w:rsid w:val="46533B8B"/>
    <w:rsid w:val="46F06246"/>
    <w:rsid w:val="47220563"/>
    <w:rsid w:val="4733397E"/>
    <w:rsid w:val="48494879"/>
    <w:rsid w:val="48532386"/>
    <w:rsid w:val="486F557D"/>
    <w:rsid w:val="489104BD"/>
    <w:rsid w:val="492E3EF2"/>
    <w:rsid w:val="49626265"/>
    <w:rsid w:val="49923C08"/>
    <w:rsid w:val="49B55373"/>
    <w:rsid w:val="4A024497"/>
    <w:rsid w:val="4A041163"/>
    <w:rsid w:val="4A046D8C"/>
    <w:rsid w:val="4A4D0811"/>
    <w:rsid w:val="4A6B3F42"/>
    <w:rsid w:val="4AD22722"/>
    <w:rsid w:val="4B464E80"/>
    <w:rsid w:val="4B594A4F"/>
    <w:rsid w:val="4B7E5CDC"/>
    <w:rsid w:val="4B905A0E"/>
    <w:rsid w:val="4BB90349"/>
    <w:rsid w:val="4BD4580C"/>
    <w:rsid w:val="4BFE6E34"/>
    <w:rsid w:val="4CDE5132"/>
    <w:rsid w:val="4D201684"/>
    <w:rsid w:val="4D2259A9"/>
    <w:rsid w:val="4E775417"/>
    <w:rsid w:val="4EE129A3"/>
    <w:rsid w:val="4F0B6F91"/>
    <w:rsid w:val="4F454371"/>
    <w:rsid w:val="4F547F09"/>
    <w:rsid w:val="4FC07E4B"/>
    <w:rsid w:val="4FD034F4"/>
    <w:rsid w:val="4FDC38DA"/>
    <w:rsid w:val="500555A1"/>
    <w:rsid w:val="502618E8"/>
    <w:rsid w:val="50452C3D"/>
    <w:rsid w:val="509E2F2C"/>
    <w:rsid w:val="51355217"/>
    <w:rsid w:val="51A667D4"/>
    <w:rsid w:val="51CD0A7D"/>
    <w:rsid w:val="51D910F6"/>
    <w:rsid w:val="52091195"/>
    <w:rsid w:val="525E7728"/>
    <w:rsid w:val="52732CD2"/>
    <w:rsid w:val="539B2A0C"/>
    <w:rsid w:val="53EB70D0"/>
    <w:rsid w:val="54A96172"/>
    <w:rsid w:val="552471D5"/>
    <w:rsid w:val="555111B5"/>
    <w:rsid w:val="55786661"/>
    <w:rsid w:val="55E36353"/>
    <w:rsid w:val="55F81A58"/>
    <w:rsid w:val="55F96519"/>
    <w:rsid w:val="55FC238D"/>
    <w:rsid w:val="5684299E"/>
    <w:rsid w:val="56A077E2"/>
    <w:rsid w:val="56A27E3A"/>
    <w:rsid w:val="56B47509"/>
    <w:rsid w:val="56E7538E"/>
    <w:rsid w:val="57500BC0"/>
    <w:rsid w:val="58AE092B"/>
    <w:rsid w:val="58C26A87"/>
    <w:rsid w:val="58EA3DF7"/>
    <w:rsid w:val="59D00A4F"/>
    <w:rsid w:val="59FA5ED1"/>
    <w:rsid w:val="5A295142"/>
    <w:rsid w:val="5AEB6556"/>
    <w:rsid w:val="5B0F615F"/>
    <w:rsid w:val="5B9D1DAF"/>
    <w:rsid w:val="5BA06434"/>
    <w:rsid w:val="5BCD734C"/>
    <w:rsid w:val="5C6E060C"/>
    <w:rsid w:val="5CE15514"/>
    <w:rsid w:val="5D2119D4"/>
    <w:rsid w:val="5D443BA6"/>
    <w:rsid w:val="5D44499B"/>
    <w:rsid w:val="5DFD1D36"/>
    <w:rsid w:val="5E5E5918"/>
    <w:rsid w:val="5EBA165D"/>
    <w:rsid w:val="5F163B6C"/>
    <w:rsid w:val="5F3F396F"/>
    <w:rsid w:val="5F7666F1"/>
    <w:rsid w:val="5FA36E4F"/>
    <w:rsid w:val="5FA9504B"/>
    <w:rsid w:val="5FEB6F45"/>
    <w:rsid w:val="601B6F8F"/>
    <w:rsid w:val="60432042"/>
    <w:rsid w:val="61C133E3"/>
    <w:rsid w:val="620705F9"/>
    <w:rsid w:val="629D3DDA"/>
    <w:rsid w:val="63190707"/>
    <w:rsid w:val="6364711E"/>
    <w:rsid w:val="63751073"/>
    <w:rsid w:val="63767D86"/>
    <w:rsid w:val="63AB7F12"/>
    <w:rsid w:val="63DE26DC"/>
    <w:rsid w:val="64CB2872"/>
    <w:rsid w:val="64D305FA"/>
    <w:rsid w:val="64DE19BE"/>
    <w:rsid w:val="64E25FD7"/>
    <w:rsid w:val="653C0B88"/>
    <w:rsid w:val="654D3437"/>
    <w:rsid w:val="65FC7EA8"/>
    <w:rsid w:val="6614142D"/>
    <w:rsid w:val="663366B5"/>
    <w:rsid w:val="66AB633F"/>
    <w:rsid w:val="66C61F6F"/>
    <w:rsid w:val="673F520B"/>
    <w:rsid w:val="67A63462"/>
    <w:rsid w:val="67B053E9"/>
    <w:rsid w:val="67D41112"/>
    <w:rsid w:val="67EB1E5A"/>
    <w:rsid w:val="68216340"/>
    <w:rsid w:val="682300DA"/>
    <w:rsid w:val="685A617B"/>
    <w:rsid w:val="686A22FC"/>
    <w:rsid w:val="68994363"/>
    <w:rsid w:val="68A818F4"/>
    <w:rsid w:val="68AF296B"/>
    <w:rsid w:val="692D4505"/>
    <w:rsid w:val="694E6F19"/>
    <w:rsid w:val="6A82748B"/>
    <w:rsid w:val="6AE05E8B"/>
    <w:rsid w:val="6B292A76"/>
    <w:rsid w:val="6B4E2477"/>
    <w:rsid w:val="6C5B10CF"/>
    <w:rsid w:val="6CAD3909"/>
    <w:rsid w:val="6CF96471"/>
    <w:rsid w:val="6D1522D0"/>
    <w:rsid w:val="6D5213D2"/>
    <w:rsid w:val="6D523F4B"/>
    <w:rsid w:val="6DB77BCC"/>
    <w:rsid w:val="6DE019ED"/>
    <w:rsid w:val="6DE05374"/>
    <w:rsid w:val="6E43329D"/>
    <w:rsid w:val="6E4F4B3B"/>
    <w:rsid w:val="6E781CB6"/>
    <w:rsid w:val="6E7870B5"/>
    <w:rsid w:val="6E972F68"/>
    <w:rsid w:val="6EB52941"/>
    <w:rsid w:val="6EF329FA"/>
    <w:rsid w:val="6EF3511C"/>
    <w:rsid w:val="6F7913D4"/>
    <w:rsid w:val="6FC43B63"/>
    <w:rsid w:val="6FFB03FC"/>
    <w:rsid w:val="70590C2C"/>
    <w:rsid w:val="708333D1"/>
    <w:rsid w:val="70870094"/>
    <w:rsid w:val="708763BB"/>
    <w:rsid w:val="712B76F3"/>
    <w:rsid w:val="715C2F00"/>
    <w:rsid w:val="716F0EE9"/>
    <w:rsid w:val="719B436B"/>
    <w:rsid w:val="71C07D6D"/>
    <w:rsid w:val="71DE693A"/>
    <w:rsid w:val="71E85002"/>
    <w:rsid w:val="72114AAA"/>
    <w:rsid w:val="722E4D65"/>
    <w:rsid w:val="726B7B06"/>
    <w:rsid w:val="727B270D"/>
    <w:rsid w:val="72BE7537"/>
    <w:rsid w:val="72F02BA8"/>
    <w:rsid w:val="73475147"/>
    <w:rsid w:val="735C36EF"/>
    <w:rsid w:val="737F69AF"/>
    <w:rsid w:val="739442D5"/>
    <w:rsid w:val="73C12DD8"/>
    <w:rsid w:val="73C36329"/>
    <w:rsid w:val="73DD49A4"/>
    <w:rsid w:val="744D3038"/>
    <w:rsid w:val="746F23FF"/>
    <w:rsid w:val="74972308"/>
    <w:rsid w:val="75363073"/>
    <w:rsid w:val="7567531B"/>
    <w:rsid w:val="75812F99"/>
    <w:rsid w:val="75850669"/>
    <w:rsid w:val="75887B01"/>
    <w:rsid w:val="762D1C62"/>
    <w:rsid w:val="769A026B"/>
    <w:rsid w:val="778906D2"/>
    <w:rsid w:val="7812001C"/>
    <w:rsid w:val="7827628C"/>
    <w:rsid w:val="78304275"/>
    <w:rsid w:val="787673E5"/>
    <w:rsid w:val="791B5BCB"/>
    <w:rsid w:val="797B7403"/>
    <w:rsid w:val="79F721DF"/>
    <w:rsid w:val="7A192DAD"/>
    <w:rsid w:val="7A1C573C"/>
    <w:rsid w:val="7A2E4C88"/>
    <w:rsid w:val="7ABC1456"/>
    <w:rsid w:val="7B6B537D"/>
    <w:rsid w:val="7B760BB1"/>
    <w:rsid w:val="7C63789C"/>
    <w:rsid w:val="7D6244F3"/>
    <w:rsid w:val="7D787377"/>
    <w:rsid w:val="7D9225A0"/>
    <w:rsid w:val="7D985324"/>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jc w:val="center"/>
      <w:outlineLvl w:val="0"/>
    </w:pPr>
    <w:rPr>
      <w:sz w:val="28"/>
      <w:szCs w:val="20"/>
    </w:rPr>
  </w:style>
  <w:style w:type="paragraph" w:styleId="6">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customStyle="1" w:styleId="3">
    <w:name w:val="Default"/>
    <w:next w:val="4"/>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customStyle="1" w:styleId="4">
    <w:name w:val="正文 A"/>
    <w:next w:val="3"/>
    <w:qFormat/>
    <w:uiPriority w:val="0"/>
    <w:pPr>
      <w:framePr w:wrap="around" w:vAnchor="margin" w:hAnchor="text" w:y="1"/>
      <w:spacing w:line="360" w:lineRule="auto"/>
      <w:ind w:firstLine="200"/>
      <w:jc w:val="both"/>
    </w:pPr>
    <w:rPr>
      <w:rFonts w:ascii="Calibri" w:hAnsi="Calibri" w:eastAsia="Arial Unicode MS" w:cs="Arial Unicode MS"/>
      <w:color w:val="000000"/>
      <w:kern w:val="2"/>
      <w:sz w:val="21"/>
      <w:szCs w:val="21"/>
      <w:lang w:val="en-US" w:eastAsia="zh-CN" w:bidi="ar-SA"/>
    </w:rPr>
  </w:style>
  <w:style w:type="paragraph" w:styleId="7">
    <w:name w:val="Normal Indent"/>
    <w:basedOn w:val="1"/>
    <w:qFormat/>
    <w:uiPriority w:val="99"/>
    <w:pPr>
      <w:ind w:firstLine="420"/>
    </w:pPr>
    <w:rPr>
      <w:szCs w:val="20"/>
    </w:rPr>
  </w:style>
  <w:style w:type="paragraph" w:styleId="8">
    <w:name w:val="toa heading"/>
    <w:basedOn w:val="1"/>
    <w:next w:val="1"/>
    <w:semiHidden/>
    <w:qFormat/>
    <w:uiPriority w:val="0"/>
    <w:pPr>
      <w:spacing w:before="120"/>
    </w:pPr>
    <w:rPr>
      <w:rFonts w:ascii="Arial" w:hAnsi="Arial" w:cs="Arial"/>
      <w:sz w:val="24"/>
    </w:rPr>
  </w:style>
  <w:style w:type="paragraph" w:styleId="9">
    <w:name w:val="Body Text Indent"/>
    <w:basedOn w:val="1"/>
    <w:qFormat/>
    <w:uiPriority w:val="0"/>
    <w:pPr>
      <w:ind w:firstLine="720" w:firstLineChars="225"/>
    </w:pPr>
    <w:rPr>
      <w:rFonts w:ascii="仿宋_GB2312" w:hAnsi="Times New Roman" w:eastAsia="仿宋_GB2312"/>
      <w:sz w:val="32"/>
      <w:szCs w:val="32"/>
    </w:rPr>
  </w:style>
  <w:style w:type="paragraph" w:styleId="10">
    <w:name w:val="Plain Text"/>
    <w:basedOn w:val="1"/>
    <w:link w:val="41"/>
    <w:qFormat/>
    <w:uiPriority w:val="99"/>
    <w:rPr>
      <w:rFonts w:ascii="宋体" w:hAnsi="Courier New"/>
      <w:szCs w:val="20"/>
    </w:rPr>
  </w:style>
  <w:style w:type="paragraph" w:styleId="11">
    <w:name w:val="Date"/>
    <w:basedOn w:val="1"/>
    <w:next w:val="1"/>
    <w:qFormat/>
    <w:uiPriority w:val="0"/>
    <w:rPr>
      <w:rFonts w:ascii="宋体"/>
      <w:sz w:val="24"/>
    </w:rPr>
  </w:style>
  <w:style w:type="paragraph" w:styleId="12">
    <w:name w:val="Balloon Text"/>
    <w:basedOn w:val="1"/>
    <w:link w:val="35"/>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envelope return"/>
    <w:basedOn w:val="1"/>
    <w:qFormat/>
    <w:uiPriority w:val="99"/>
    <w:rPr>
      <w:rFonts w:ascii="Arial" w:hAnsi="Arial"/>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qFormat/>
    <w:uiPriority w:val="0"/>
    <w:pPr>
      <w:tabs>
        <w:tab w:val="right" w:leader="dot" w:pos="8777"/>
      </w:tabs>
      <w:jc w:val="left"/>
    </w:pPr>
  </w:style>
  <w:style w:type="paragraph" w:styleId="17">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8">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19">
    <w:name w:val="Normal (Web)"/>
    <w:basedOn w:val="1"/>
    <w:qFormat/>
    <w:uiPriority w:val="0"/>
    <w:pPr>
      <w:spacing w:before="100" w:beforeAutospacing="1" w:after="100" w:afterAutospacing="1"/>
      <w:jc w:val="left"/>
    </w:pPr>
    <w:rPr>
      <w:kern w:val="0"/>
      <w:sz w:val="24"/>
    </w:rPr>
  </w:style>
  <w:style w:type="paragraph" w:styleId="20">
    <w:name w:val="Body Text First Indent"/>
    <w:basedOn w:val="2"/>
    <w:unhideWhenUsed/>
    <w:qFormat/>
    <w:uiPriority w:val="99"/>
    <w:pPr>
      <w:ind w:firstLine="420" w:firstLineChars="100"/>
    </w:pPr>
  </w:style>
  <w:style w:type="paragraph" w:styleId="21">
    <w:name w:val="Body Text First Indent 2"/>
    <w:basedOn w:val="9"/>
    <w:qFormat/>
    <w:uiPriority w:val="0"/>
    <w:pPr>
      <w:ind w:firstLine="420" w:firstLineChars="200"/>
    </w:pPr>
    <w:rPr>
      <w:rFonts w:ascii="Times New Roman" w:eastAsia="宋体"/>
      <w:sz w:val="21"/>
      <w:szCs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page number"/>
    <w:basedOn w:val="24"/>
    <w:qFormat/>
    <w:uiPriority w:val="0"/>
  </w:style>
  <w:style w:type="character" w:styleId="27">
    <w:name w:val="Hyperlink"/>
    <w:qFormat/>
    <w:uiPriority w:val="0"/>
    <w:rPr>
      <w:color w:val="0000FF"/>
      <w:u w:val="single"/>
    </w:rPr>
  </w:style>
  <w:style w:type="paragraph" w:customStyle="1" w:styleId="28">
    <w:name w:val="style4"/>
    <w:basedOn w:val="1"/>
    <w:next w:val="29"/>
    <w:qFormat/>
    <w:uiPriority w:val="0"/>
    <w:pPr>
      <w:widowControl/>
      <w:spacing w:before="280" w:after="280"/>
    </w:pPr>
    <w:rPr>
      <w:rFonts w:ascii="宋体"/>
      <w:sz w:val="18"/>
    </w:rPr>
  </w:style>
  <w:style w:type="paragraph" w:customStyle="1" w:styleId="29">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30">
    <w:name w:val="无间隔1"/>
    <w:basedOn w:val="1"/>
    <w:qFormat/>
    <w:uiPriority w:val="1"/>
    <w:pPr>
      <w:spacing w:line="400" w:lineRule="exact"/>
    </w:pPr>
    <w:rPr>
      <w:sz w:val="24"/>
    </w:rPr>
  </w:style>
  <w:style w:type="paragraph" w:styleId="31">
    <w:name w:val="List Paragraph"/>
    <w:basedOn w:val="1"/>
    <w:qFormat/>
    <w:uiPriority w:val="34"/>
    <w:pPr>
      <w:ind w:firstLine="420" w:firstLineChars="200"/>
    </w:pPr>
    <w:rPr>
      <w:szCs w:val="22"/>
    </w:rPr>
  </w:style>
  <w:style w:type="paragraph" w:customStyle="1" w:styleId="32">
    <w:name w:val="首行缩进"/>
    <w:basedOn w:val="1"/>
    <w:next w:val="1"/>
    <w:qFormat/>
    <w:uiPriority w:val="0"/>
    <w:pPr>
      <w:ind w:firstLine="480" w:firstLineChars="200"/>
    </w:pPr>
    <w:rPr>
      <w:lang w:val="zh-CN"/>
    </w:rPr>
  </w:style>
  <w:style w:type="paragraph" w:customStyle="1" w:styleId="33">
    <w:name w:val="p0"/>
    <w:basedOn w:val="1"/>
    <w:qFormat/>
    <w:uiPriority w:val="0"/>
    <w:pPr>
      <w:widowControl/>
    </w:pPr>
    <w:rPr>
      <w:kern w:val="0"/>
    </w:rPr>
  </w:style>
  <w:style w:type="paragraph" w:customStyle="1" w:styleId="34">
    <w:name w:val="正文（缩进）"/>
    <w:basedOn w:val="1"/>
    <w:qFormat/>
    <w:uiPriority w:val="0"/>
    <w:pPr>
      <w:spacing w:before="50" w:after="50"/>
      <w:ind w:firstLine="200" w:firstLineChars="200"/>
    </w:pPr>
  </w:style>
  <w:style w:type="character" w:customStyle="1" w:styleId="35">
    <w:name w:val="批注框文本 字符"/>
    <w:basedOn w:val="24"/>
    <w:link w:val="12"/>
    <w:qFormat/>
    <w:uiPriority w:val="0"/>
    <w:rPr>
      <w:rFonts w:ascii="Calibri" w:hAnsi="Calibri" w:eastAsia="宋体" w:cs="Times New Roman"/>
      <w:kern w:val="2"/>
      <w:sz w:val="18"/>
      <w:szCs w:val="18"/>
    </w:rPr>
  </w:style>
  <w:style w:type="paragraph" w:customStyle="1" w:styleId="36">
    <w:name w:val="正文_0_0"/>
    <w:basedOn w:val="1"/>
    <w:qFormat/>
    <w:uiPriority w:val="0"/>
    <w:rPr>
      <w:rFonts w:ascii="Times New Roman" w:hAnsi="Times New Roman"/>
      <w:szCs w:val="21"/>
    </w:rPr>
  </w:style>
  <w:style w:type="character" w:customStyle="1" w:styleId="37">
    <w:name w:val="15"/>
    <w:basedOn w:val="24"/>
    <w:qFormat/>
    <w:uiPriority w:val="0"/>
    <w:rPr>
      <w:rFonts w:hint="default" w:ascii="Times New Roman" w:hAnsi="Times New Roman" w:eastAsia="宋体" w:cs="Times New Roman"/>
    </w:rPr>
  </w:style>
  <w:style w:type="paragraph" w:customStyle="1" w:styleId="38">
    <w:name w:val="Heading2"/>
    <w:basedOn w:val="1"/>
    <w:qFormat/>
    <w:uiPriority w:val="0"/>
    <w:pPr>
      <w:keepNext/>
      <w:keepLines/>
      <w:adjustRightInd w:val="0"/>
      <w:snapToGrid w:val="0"/>
      <w:spacing w:after="200" w:line="412" w:lineRule="auto"/>
      <w:textAlignment w:val="baseline"/>
    </w:pPr>
    <w:rPr>
      <w:rFonts w:ascii="Arial" w:hAnsi="Arial" w:eastAsia="黑体"/>
      <w:b/>
      <w:bCs/>
      <w:sz w:val="32"/>
      <w:szCs w:val="32"/>
    </w:rPr>
  </w:style>
  <w:style w:type="paragraph" w:customStyle="1" w:styleId="39">
    <w:name w:val="列出段落1"/>
    <w:basedOn w:val="1"/>
    <w:qFormat/>
    <w:uiPriority w:val="0"/>
    <w:pPr>
      <w:ind w:firstLine="420" w:firstLineChars="200"/>
    </w:pPr>
  </w:style>
  <w:style w:type="paragraph" w:customStyle="1" w:styleId="40">
    <w:name w:val="Table Paragraph"/>
    <w:basedOn w:val="1"/>
    <w:qFormat/>
    <w:uiPriority w:val="1"/>
    <w:rPr>
      <w:rFonts w:ascii="宋体" w:hAnsi="宋体" w:cs="宋体"/>
      <w:lang w:val="ja-JP" w:eastAsia="ja-JP" w:bidi="ja-JP"/>
    </w:rPr>
  </w:style>
  <w:style w:type="character" w:customStyle="1" w:styleId="41">
    <w:name w:val="纯文本 字符"/>
    <w:basedOn w:val="24"/>
    <w:link w:val="10"/>
    <w:autoRedefine/>
    <w:qFormat/>
    <w:locked/>
    <w:uiPriority w:val="99"/>
    <w:rPr>
      <w:rFonts w:ascii="宋体" w:hAnsi="Courier New"/>
      <w:kern w:val="2"/>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35</Pages>
  <Words>3285</Words>
  <Characters>3568</Characters>
  <Lines>124</Lines>
  <Paragraphs>34</Paragraphs>
  <TotalTime>2</TotalTime>
  <ScaleCrop>false</ScaleCrop>
  <LinksUpToDate>false</LinksUpToDate>
  <CharactersWithSpaces>6560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2025-03-29T01:25:00Z</dcterms:created>
  <dc:creator>ZBB</dc:creator>
  <cp:lastModifiedBy>T-MAC</cp:lastModifiedBy>
  <cp:lastPrinted>2025-08-12T03:53:00Z</cp:lastPrinted>
  <dcterms:modified xsi:type="dcterms:W3CDTF">2025-08-18T02:29:47Z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8A8F6F054B90468A8F0AF6B1906AA4F1_13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