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6FE5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80" w:type="dxa"/>
            <w:vAlign w:val="center"/>
          </w:tcPr>
          <w:p w14:paraId="3A64A831">
            <w:pPr>
              <w:adjustRightInd w:val="0"/>
              <w:snapToGrid w:val="0"/>
              <w:spacing w:line="360" w:lineRule="auto"/>
              <w:jc w:val="both"/>
              <w:rPr>
                <w:rFonts w:hint="eastAsia" w:ascii="宋体" w:hAnsi="宋体"/>
                <w:b/>
                <w:sz w:val="48"/>
                <w:szCs w:val="48"/>
              </w:rPr>
            </w:pPr>
          </w:p>
        </w:tc>
        <w:tc>
          <w:tcPr>
            <w:tcW w:w="2835" w:type="dxa"/>
            <w:vAlign w:val="center"/>
          </w:tcPr>
          <w:p w14:paraId="42952CD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7F6F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54E02756">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651E94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6659436C">
            <w:pPr>
              <w:pStyle w:val="7"/>
              <w:rPr>
                <w:rFonts w:hint="default"/>
                <w:lang w:val="en-US" w:eastAsia="zh-CN"/>
              </w:rPr>
            </w:pPr>
            <w:r>
              <w:rPr>
                <w:rFonts w:hint="eastAsia" w:ascii="宋体" w:hAnsi="宋体"/>
                <w:b/>
                <w:sz w:val="24"/>
                <w:szCs w:val="24"/>
                <w:lang w:val="en-US" w:eastAsia="zh-CN"/>
              </w:rPr>
              <w:t>日期：</w:t>
            </w:r>
          </w:p>
        </w:tc>
      </w:tr>
      <w:tr w14:paraId="4EE7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675A6F35">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05EE3B18">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6033FB03">
      <w:pPr>
        <w:pStyle w:val="7"/>
        <w:jc w:val="center"/>
      </w:pPr>
      <w:r>
        <w:rPr>
          <w:rFonts w:hint="eastAsia" w:ascii="宋体" w:hAnsi="宋体"/>
          <w:b/>
          <w:sz w:val="48"/>
          <w:szCs w:val="48"/>
        </w:rPr>
        <w:t>濮阳县中医医院</w:t>
      </w:r>
    </w:p>
    <w:p w14:paraId="447BE4AB">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法律顾问招标项目</w:t>
      </w:r>
    </w:p>
    <w:p w14:paraId="21473B3D">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default"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招标文件</w:t>
      </w:r>
    </w:p>
    <w:p w14:paraId="7A8E88BA">
      <w:pPr>
        <w:adjustRightInd w:val="0"/>
        <w:snapToGrid w:val="0"/>
        <w:spacing w:line="360" w:lineRule="auto"/>
        <w:ind w:firstLine="2168" w:firstLineChars="600"/>
        <w:rPr>
          <w:rFonts w:ascii="宋体" w:hAnsi="宋体"/>
          <w:b/>
          <w:sz w:val="36"/>
          <w:szCs w:val="36"/>
        </w:rPr>
      </w:pPr>
    </w:p>
    <w:p w14:paraId="18FE168F">
      <w:pPr>
        <w:adjustRightInd w:val="0"/>
        <w:snapToGrid w:val="0"/>
        <w:spacing w:line="360" w:lineRule="auto"/>
        <w:jc w:val="center"/>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lang w:val="en-US" w:eastAsia="zh-CN"/>
        </w:rPr>
        <w:t>6</w:t>
      </w:r>
      <w:r>
        <w:rPr>
          <w:rFonts w:ascii="宋体" w:hAnsi="宋体"/>
          <w:b/>
          <w:sz w:val="36"/>
          <w:szCs w:val="36"/>
        </w:rPr>
        <w:t>-</w:t>
      </w:r>
      <w:r>
        <w:rPr>
          <w:rFonts w:hint="eastAsia" w:ascii="宋体" w:hAnsi="宋体"/>
          <w:b/>
          <w:sz w:val="36"/>
          <w:szCs w:val="36"/>
          <w:lang w:val="en-US" w:eastAsia="zh-CN"/>
        </w:rPr>
        <w:t>01（二次）</w:t>
      </w:r>
    </w:p>
    <w:p w14:paraId="2829D57C">
      <w:pPr>
        <w:adjustRightInd w:val="0"/>
        <w:snapToGrid w:val="0"/>
        <w:spacing w:line="360" w:lineRule="auto"/>
        <w:ind w:firstLine="1680" w:firstLineChars="600"/>
        <w:rPr>
          <w:rFonts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7CD6EC6E">
      <w:pPr>
        <w:adjustRightInd w:val="0"/>
        <w:snapToGrid w:val="0"/>
        <w:spacing w:line="360" w:lineRule="auto"/>
        <w:ind w:firstLine="1920" w:firstLineChars="600"/>
        <w:rPr>
          <w:rFonts w:ascii="仿宋" w:hAnsi="仿宋" w:eastAsia="仿宋"/>
          <w:b/>
          <w:color w:val="FF0000"/>
          <w:sz w:val="36"/>
          <w:szCs w:val="36"/>
        </w:rPr>
      </w:pPr>
      <w:r>
        <w:rPr>
          <w:rFonts w:hint="eastAsia" w:ascii="仿宋" w:hAnsi="仿宋" w:eastAsia="仿宋"/>
          <w:sz w:val="32"/>
          <w:szCs w:val="32"/>
        </w:rPr>
        <w:t xml:space="preserve">         </w:t>
      </w:r>
    </w:p>
    <w:p w14:paraId="30A61C28">
      <w:pPr>
        <w:adjustRightInd w:val="0"/>
        <w:snapToGrid w:val="0"/>
        <w:spacing w:line="360" w:lineRule="auto"/>
        <w:rPr>
          <w:rFonts w:ascii="仿宋" w:hAnsi="仿宋" w:eastAsia="仿宋"/>
          <w:sz w:val="32"/>
          <w:szCs w:val="32"/>
        </w:rPr>
      </w:pPr>
    </w:p>
    <w:p w14:paraId="565DD94C">
      <w:pPr>
        <w:adjustRightInd w:val="0"/>
        <w:snapToGrid w:val="0"/>
        <w:spacing w:line="360" w:lineRule="auto"/>
        <w:rPr>
          <w:rFonts w:ascii="仿宋" w:hAnsi="仿宋" w:eastAsia="仿宋"/>
          <w:sz w:val="32"/>
          <w:szCs w:val="32"/>
        </w:rPr>
      </w:pPr>
    </w:p>
    <w:p w14:paraId="2DEBD889">
      <w:pPr>
        <w:jc w:val="center"/>
        <w:rPr>
          <w:rFonts w:ascii="宋体" w:hAnsi="宋体"/>
          <w:b/>
          <w:sz w:val="36"/>
          <w:szCs w:val="36"/>
        </w:rPr>
      </w:pPr>
      <w:bookmarkStart w:id="0" w:name="_Toc317101147"/>
    </w:p>
    <w:p w14:paraId="3323DEC9">
      <w:pPr>
        <w:jc w:val="center"/>
        <w:rPr>
          <w:rFonts w:ascii="宋体" w:hAnsi="宋体"/>
          <w:b/>
          <w:sz w:val="36"/>
          <w:szCs w:val="36"/>
        </w:rPr>
      </w:pPr>
    </w:p>
    <w:p w14:paraId="15D61987">
      <w:pPr>
        <w:jc w:val="center"/>
        <w:rPr>
          <w:rFonts w:ascii="宋体" w:hAnsi="宋体"/>
          <w:b/>
          <w:sz w:val="36"/>
          <w:szCs w:val="36"/>
        </w:rPr>
      </w:pPr>
    </w:p>
    <w:p w14:paraId="01D88D06">
      <w:pPr>
        <w:jc w:val="center"/>
        <w:rPr>
          <w:rFonts w:hint="eastAsia" w:ascii="宋体" w:hAnsi="宋体"/>
          <w:b/>
          <w:sz w:val="36"/>
          <w:szCs w:val="36"/>
        </w:rPr>
      </w:pPr>
      <w:r>
        <w:rPr>
          <w:rFonts w:hint="eastAsia" w:ascii="宋体" w:hAnsi="宋体"/>
          <w:b/>
          <w:sz w:val="36"/>
          <w:szCs w:val="36"/>
        </w:rPr>
        <w:t>编制日期：202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2</w:t>
      </w:r>
      <w:r>
        <w:rPr>
          <w:rFonts w:hint="eastAsia" w:ascii="宋体" w:hAnsi="宋体"/>
          <w:b/>
          <w:sz w:val="36"/>
          <w:szCs w:val="36"/>
        </w:rPr>
        <w:t>月</w:t>
      </w:r>
    </w:p>
    <w:p w14:paraId="187F9AC4">
      <w:pPr>
        <w:pStyle w:val="7"/>
        <w:rPr>
          <w:rFonts w:hint="eastAsia"/>
          <w:lang w:eastAsia="zh-CN"/>
        </w:rPr>
      </w:pPr>
    </w:p>
    <w:p w14:paraId="58F363F1">
      <w:pPr>
        <w:pStyle w:val="7"/>
        <w:rPr>
          <w:rFonts w:hint="eastAsia"/>
          <w:lang w:eastAsia="zh-CN"/>
        </w:rPr>
      </w:pPr>
    </w:p>
    <w:p w14:paraId="4F8731CA">
      <w:pPr>
        <w:pStyle w:val="16"/>
        <w:ind w:left="0" w:leftChars="0" w:firstLine="0" w:firstLineChars="0"/>
        <w:rPr>
          <w:rFonts w:hint="eastAsia"/>
          <w:lang w:eastAsia="zh-CN"/>
        </w:rPr>
      </w:pPr>
    </w:p>
    <w:p w14:paraId="63EA3935">
      <w:pPr>
        <w:jc w:val="center"/>
        <w:rPr>
          <w:rFonts w:ascii="仿宋" w:hAnsi="仿宋" w:eastAsia="仿宋"/>
          <w:color w:val="FF0000"/>
          <w:sz w:val="36"/>
          <w:szCs w:val="36"/>
        </w:rPr>
      </w:pPr>
      <w:r>
        <w:rPr>
          <w:rFonts w:hint="eastAsia"/>
          <w:sz w:val="48"/>
          <w:szCs w:val="48"/>
        </w:rPr>
        <w:t>目      录</w:t>
      </w:r>
      <w:bookmarkEnd w:id="0"/>
    </w:p>
    <w:p w14:paraId="5AB2AEF9"/>
    <w:p w14:paraId="7A193ED7">
      <w:pPr>
        <w:pStyle w:val="15"/>
      </w:pPr>
    </w:p>
    <w:p w14:paraId="02323AB5">
      <w:pPr>
        <w:rPr>
          <w:rFonts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18689024">
      <w:pPr>
        <w:rPr>
          <w:rFonts w:ascii="仿宋" w:hAnsi="仿宋" w:eastAsia="仿宋" w:cs="宋体"/>
          <w:sz w:val="36"/>
          <w:szCs w:val="36"/>
        </w:rPr>
      </w:pPr>
      <w:r>
        <w:rPr>
          <w:rFonts w:hint="eastAsia" w:ascii="仿宋" w:hAnsi="仿宋" w:eastAsia="仿宋" w:cs="宋体"/>
          <w:sz w:val="36"/>
          <w:szCs w:val="36"/>
        </w:rPr>
        <w:t>第二部分      投标须知</w:t>
      </w:r>
    </w:p>
    <w:p w14:paraId="099422C7">
      <w:pPr>
        <w:rPr>
          <w:rFonts w:hint="eastAsia" w:ascii="仿宋" w:hAnsi="仿宋" w:eastAsia="仿宋" w:cs="宋体"/>
          <w:sz w:val="36"/>
          <w:szCs w:val="36"/>
          <w:lang w:eastAsia="zh-CN"/>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HYPERLINK \l "_Toc317101149" </w:instrText>
      </w:r>
      <w:r>
        <w:rPr>
          <w:rFonts w:hint="eastAsia" w:ascii="仿宋" w:hAnsi="仿宋" w:eastAsia="仿宋" w:cs="宋体"/>
          <w:sz w:val="36"/>
          <w:szCs w:val="36"/>
        </w:rP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lang w:val="en-US" w:eastAsia="zh-CN"/>
        </w:rPr>
        <w:t>服务标准及</w:t>
      </w:r>
      <w:r>
        <w:rPr>
          <w:rFonts w:hint="eastAsia" w:ascii="仿宋" w:hAnsi="仿宋" w:eastAsia="仿宋" w:cs="宋体"/>
          <w:sz w:val="36"/>
          <w:szCs w:val="36"/>
        </w:rPr>
        <w:t>要求</w:t>
      </w:r>
    </w:p>
    <w:p w14:paraId="1D8CDE7B">
      <w:pPr>
        <w:rPr>
          <w:rFonts w:ascii="仿宋" w:hAnsi="仿宋" w:eastAsia="仿宋" w:cs="宋体"/>
          <w:sz w:val="36"/>
          <w:szCs w:val="36"/>
        </w:rPr>
      </w:pPr>
      <w:r>
        <w:rPr>
          <w:rFonts w:hint="eastAsia" w:ascii="仿宋" w:hAnsi="仿宋" w:eastAsia="仿宋" w:cs="宋体"/>
          <w:sz w:val="36"/>
          <w:szCs w:val="36"/>
        </w:rPr>
        <w:t>第四部分      开标、评标办法及成交原则</w:t>
      </w:r>
    </w:p>
    <w:p w14:paraId="42C60F15">
      <w:pPr>
        <w:rPr>
          <w:rFonts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24DC8E98">
      <w:pPr>
        <w:rPr>
          <w:rFonts w:ascii="仿宋" w:hAnsi="仿宋" w:eastAsia="仿宋" w:cs="宋体"/>
          <w:sz w:val="36"/>
          <w:szCs w:val="36"/>
        </w:rPr>
      </w:pPr>
      <w:r>
        <w:rPr>
          <w:rFonts w:hint="eastAsia" w:ascii="仿宋" w:hAnsi="仿宋" w:eastAsia="仿宋" w:cs="宋体"/>
          <w:sz w:val="36"/>
          <w:szCs w:val="36"/>
        </w:rPr>
        <w:t>第六部分      投标文件格式样本</w:t>
      </w:r>
    </w:p>
    <w:p w14:paraId="43E1A164">
      <w:pPr>
        <w:rPr>
          <w:rFonts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37D5B0A5">
      <w:pPr>
        <w:spacing w:line="540" w:lineRule="exact"/>
        <w:ind w:firstLine="2891" w:firstLineChars="800"/>
        <w:rPr>
          <w:b/>
          <w:sz w:val="36"/>
          <w:szCs w:val="36"/>
        </w:rPr>
      </w:pPr>
      <w:r>
        <w:rPr>
          <w:rFonts w:hint="eastAsia"/>
          <w:b/>
          <w:sz w:val="36"/>
          <w:szCs w:val="36"/>
        </w:rPr>
        <w:t xml:space="preserve">一、招标公告 </w:t>
      </w:r>
    </w:p>
    <w:p w14:paraId="53EFCBFA">
      <w:pPr>
        <w:adjustRightInd w:val="0"/>
        <w:snapToGrid w:val="0"/>
        <w:spacing w:line="360" w:lineRule="auto"/>
        <w:ind w:firstLine="600" w:firstLineChars="200"/>
        <w:jc w:val="left"/>
        <w:rPr>
          <w:rFonts w:ascii="仿宋" w:hAnsi="仿宋" w:eastAsia="仿宋"/>
          <w:sz w:val="30"/>
          <w:szCs w:val="30"/>
        </w:rPr>
      </w:pPr>
      <w:bookmarkStart w:id="3" w:name="_Toc317101149"/>
    </w:p>
    <w:p w14:paraId="3DF0C8C4">
      <w:pPr>
        <w:pStyle w:val="18"/>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30310FFF">
      <w:pPr>
        <w:pStyle w:val="18"/>
        <w:widowControl/>
        <w:spacing w:line="500" w:lineRule="exact"/>
        <w:rPr>
          <w:rStyle w:val="24"/>
          <w:rFonts w:ascii="仿宋_GB2312" w:hAnsi="仿宋_GB2312" w:eastAsia="仿宋_GB2312" w:cs="仿宋_GB2312"/>
          <w:sz w:val="28"/>
          <w:szCs w:val="28"/>
        </w:rPr>
      </w:pPr>
      <w:r>
        <w:rPr>
          <w:rStyle w:val="24"/>
          <w:rFonts w:hint="eastAsia" w:ascii="仿宋_GB2312" w:hAnsi="仿宋_GB2312" w:eastAsia="仿宋_GB2312" w:cs="仿宋_GB2312"/>
          <w:sz w:val="28"/>
          <w:szCs w:val="28"/>
        </w:rPr>
        <w:t>一、招标概况</w:t>
      </w:r>
    </w:p>
    <w:p w14:paraId="7B3251C5">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项目名称：</w:t>
      </w:r>
      <w:r>
        <w:rPr>
          <w:rFonts w:hint="eastAsia" w:ascii="仿宋_GB2312" w:hAnsi="仿宋_GB2312" w:eastAsia="仿宋_GB2312" w:cs="仿宋_GB2312"/>
          <w:i w:val="0"/>
          <w:iCs w:val="0"/>
          <w:caps w:val="0"/>
          <w:color w:val="auto"/>
          <w:spacing w:val="0"/>
          <w:sz w:val="28"/>
          <w:szCs w:val="28"/>
        </w:rPr>
        <w:t>濮阳县中医医院聘请法律顾问招标项目</w:t>
      </w:r>
    </w:p>
    <w:p w14:paraId="57ABAF30">
      <w:pPr>
        <w:pStyle w:val="18"/>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项目编号：</w:t>
      </w:r>
      <w:r>
        <w:rPr>
          <w:rFonts w:hint="eastAsia" w:ascii="仿宋_GB2312" w:hAnsi="仿宋_GB2312" w:eastAsia="仿宋_GB2312" w:cs="仿宋_GB2312"/>
          <w:i w:val="0"/>
          <w:iCs w:val="0"/>
          <w:caps w:val="0"/>
          <w:color w:val="auto"/>
          <w:spacing w:val="0"/>
          <w:sz w:val="28"/>
          <w:szCs w:val="28"/>
        </w:rPr>
        <w:t>P</w:t>
      </w:r>
      <w:r>
        <w:rPr>
          <w:rFonts w:hint="eastAsia" w:ascii="仿宋_GB2312" w:hAnsi="仿宋_GB2312" w:eastAsia="仿宋_GB2312" w:cs="仿宋_GB2312"/>
          <w:i w:val="0"/>
          <w:iCs w:val="0"/>
          <w:caps w:val="0"/>
          <w:color w:val="auto"/>
          <w:spacing w:val="0"/>
          <w:sz w:val="28"/>
          <w:szCs w:val="28"/>
          <w:lang w:val="en-US" w:eastAsia="zh-CN"/>
        </w:rPr>
        <w:t>X</w:t>
      </w:r>
      <w:r>
        <w:rPr>
          <w:rFonts w:hint="eastAsia" w:ascii="仿宋_GB2312" w:hAnsi="仿宋_GB2312" w:eastAsia="仿宋_GB2312" w:cs="仿宋_GB2312"/>
          <w:i w:val="0"/>
          <w:iCs w:val="0"/>
          <w:caps w:val="0"/>
          <w:color w:val="auto"/>
          <w:spacing w:val="0"/>
          <w:sz w:val="28"/>
          <w:szCs w:val="28"/>
        </w:rPr>
        <w:t>ZYJZ202</w:t>
      </w:r>
      <w:r>
        <w:rPr>
          <w:rFonts w:hint="eastAsia" w:ascii="仿宋_GB2312" w:hAnsi="仿宋_GB2312" w:eastAsia="仿宋_GB2312" w:cs="仿宋_GB2312"/>
          <w:i w:val="0"/>
          <w:iCs w:val="0"/>
          <w:caps w:val="0"/>
          <w:color w:val="auto"/>
          <w:spacing w:val="0"/>
          <w:sz w:val="28"/>
          <w:szCs w:val="28"/>
          <w:lang w:val="en-US" w:eastAsia="zh-CN"/>
        </w:rPr>
        <w:t>6-01（二次）</w:t>
      </w:r>
    </w:p>
    <w:p w14:paraId="235F3C34">
      <w:pPr>
        <w:pStyle w:val="18"/>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招标内容</w:t>
      </w:r>
    </w:p>
    <w:tbl>
      <w:tblPr>
        <w:tblStyle w:val="21"/>
        <w:tblW w:w="8931"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0"/>
        <w:gridCol w:w="3604"/>
        <w:gridCol w:w="2457"/>
      </w:tblGrid>
      <w:tr w14:paraId="3D195E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8A1E99">
            <w:pPr>
              <w:pStyle w:val="18"/>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6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264D11">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4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07B6774">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718E15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805039">
            <w:pPr>
              <w:pStyle w:val="18"/>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aps w:val="0"/>
                <w:color w:val="auto"/>
                <w:spacing w:val="0"/>
                <w:sz w:val="28"/>
                <w:szCs w:val="28"/>
              </w:rPr>
              <w:t>法律顾问招标项目</w:t>
            </w:r>
          </w:p>
        </w:tc>
        <w:tc>
          <w:tcPr>
            <w:tcW w:w="3604" w:type="dxa"/>
            <w:tcBorders>
              <w:top w:val="nil"/>
              <w:left w:val="nil"/>
              <w:bottom w:val="single" w:color="auto" w:sz="8" w:space="0"/>
              <w:right w:val="single" w:color="auto" w:sz="8" w:space="0"/>
            </w:tcBorders>
            <w:tcMar>
              <w:top w:w="0" w:type="dxa"/>
              <w:left w:w="108" w:type="dxa"/>
              <w:bottom w:w="0" w:type="dxa"/>
              <w:right w:w="108" w:type="dxa"/>
            </w:tcMar>
            <w:vAlign w:val="center"/>
          </w:tcPr>
          <w:p w14:paraId="74D8FC41">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1名</w:t>
            </w:r>
          </w:p>
        </w:tc>
        <w:tc>
          <w:tcPr>
            <w:tcW w:w="2457"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AEDA1">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3.5</w:t>
            </w:r>
          </w:p>
        </w:tc>
      </w:tr>
    </w:tbl>
    <w:p w14:paraId="6708A730">
      <w:pPr>
        <w:pStyle w:val="18"/>
        <w:keepNext w:val="0"/>
        <w:keepLines w:val="0"/>
        <w:pageBreakBefore w:val="0"/>
        <w:widowControl/>
        <w:kinsoku/>
        <w:wordWrap/>
        <w:overflowPunct/>
        <w:topLinePunct w:val="0"/>
        <w:autoSpaceDE/>
        <w:autoSpaceDN/>
        <w:bidi w:val="0"/>
        <w:adjustRightInd/>
        <w:snapToGrid/>
        <w:spacing w:line="360" w:lineRule="auto"/>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792FBFB9">
      <w:pPr>
        <w:keepNext w:val="0"/>
        <w:keepLines w:val="0"/>
        <w:pageBreakBefore w:val="0"/>
        <w:widowControl/>
        <w:numPr>
          <w:ilvl w:val="0"/>
          <w:numId w:val="1"/>
        </w:numPr>
        <w:kinsoku/>
        <w:wordWrap/>
        <w:overflowPunct/>
        <w:topLinePunct w:val="0"/>
        <w:autoSpaceDE/>
        <w:autoSpaceDN/>
        <w:bidi w:val="0"/>
        <w:adjustRightInd/>
        <w:snapToGrid/>
        <w:spacing w:line="360" w:lineRule="auto"/>
        <w:textAlignment w:val="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投标申请人资格要求</w:t>
      </w:r>
    </w:p>
    <w:p w14:paraId="7286560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1、在中华人民共和国境内注册，具有独立法人资格，有能力提供本次项目相应的技术和服务，且具有良好的财务状况和商业信誉。</w:t>
      </w:r>
    </w:p>
    <w:p w14:paraId="1F0A00E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2、依法取得有效《营业执照》（三证合一），具备相应的合法资质。</w:t>
      </w:r>
    </w:p>
    <w:p w14:paraId="422CDC0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3、投标公司在经营活动中无不良记录及重大违法行为记录。</w:t>
      </w:r>
    </w:p>
    <w:p w14:paraId="1F3DA694">
      <w:pPr>
        <w:keepNext w:val="0"/>
        <w:keepLines w:val="0"/>
        <w:pageBreakBefore w:val="0"/>
        <w:widowControl/>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3B6ADAEA">
      <w:pPr>
        <w:pStyle w:val="27"/>
        <w:rPr>
          <w:rFonts w:hint="default"/>
          <w:lang w:val="en-US" w:eastAsia="zh-CN"/>
        </w:rPr>
      </w:pPr>
    </w:p>
    <w:p w14:paraId="27F775EB">
      <w:pPr>
        <w:pStyle w:val="18"/>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Style w:val="24"/>
          <w:rFonts w:hint="eastAsia" w:ascii="仿宋_GB2312" w:hAnsi="仿宋_GB2312" w:eastAsia="仿宋_GB2312" w:cs="仿宋_GB2312"/>
          <w:i w:val="0"/>
          <w:iCs w:val="0"/>
          <w:caps w:val="0"/>
          <w:color w:val="auto"/>
          <w:spacing w:val="0"/>
          <w:sz w:val="28"/>
          <w:szCs w:val="28"/>
          <w:lang w:eastAsia="zh-CN"/>
        </w:rPr>
      </w:pPr>
      <w:r>
        <w:rPr>
          <w:rStyle w:val="24"/>
          <w:rFonts w:hint="eastAsia" w:ascii="仿宋_GB2312" w:hAnsi="仿宋_GB2312" w:eastAsia="仿宋_GB2312" w:cs="仿宋_GB2312"/>
          <w:i w:val="0"/>
          <w:iCs w:val="0"/>
          <w:caps w:val="0"/>
          <w:color w:val="auto"/>
          <w:spacing w:val="0"/>
          <w:sz w:val="28"/>
          <w:szCs w:val="28"/>
          <w:lang w:val="en-US" w:eastAsia="zh-CN"/>
        </w:rPr>
        <w:t>三</w:t>
      </w:r>
      <w:r>
        <w:rPr>
          <w:rStyle w:val="24"/>
          <w:rFonts w:hint="eastAsia" w:ascii="仿宋_GB2312" w:hAnsi="仿宋_GB2312" w:eastAsia="仿宋_GB2312" w:cs="仿宋_GB2312"/>
          <w:i w:val="0"/>
          <w:iCs w:val="0"/>
          <w:caps w:val="0"/>
          <w:color w:val="auto"/>
          <w:spacing w:val="0"/>
          <w:sz w:val="28"/>
          <w:szCs w:val="28"/>
        </w:rPr>
        <w:t>、招标公告发布地址</w:t>
      </w:r>
    </w:p>
    <w:p w14:paraId="1020FFEF">
      <w:pPr>
        <w:pStyle w:val="18"/>
        <w:widowControl/>
        <w:spacing w:line="500" w:lineRule="exact"/>
        <w:ind w:firstLine="280" w:firstLineChars="100"/>
        <w:rPr>
          <w:rFonts w:hint="eastAsia"/>
          <w:lang w:val="en-US" w:eastAsia="zh-CN"/>
        </w:rPr>
      </w:pPr>
      <w:r>
        <w:rPr>
          <w:rFonts w:hint="eastAsia" w:ascii="仿宋_GB2312" w:hAnsi="仿宋_GB2312" w:eastAsia="仿宋_GB2312" w:cs="仿宋_GB2312"/>
          <w:i w:val="0"/>
          <w:iCs w:val="0"/>
          <w:caps w:val="0"/>
          <w:color w:val="auto"/>
          <w:spacing w:val="0"/>
          <w:sz w:val="28"/>
          <w:szCs w:val="28"/>
        </w:rPr>
        <w:t>   </w:t>
      </w:r>
      <w:r>
        <w:rPr>
          <w:rFonts w:hint="eastAsia" w:ascii="仿宋_GB2312" w:hAnsi="仿宋_GB2312" w:eastAsia="仿宋_GB2312" w:cs="仿宋_GB2312"/>
          <w:i w:val="0"/>
          <w:iCs w:val="0"/>
          <w:caps w:val="0"/>
          <w:color w:val="auto"/>
          <w:spacing w:val="0"/>
          <w:sz w:val="28"/>
          <w:szCs w:val="28"/>
          <w:lang w:val="en-US" w:eastAsia="zh-CN"/>
        </w:rPr>
        <w:t>本次招标公告在濮阳县中医医院微信公众号、</w:t>
      </w:r>
      <w:r>
        <w:rPr>
          <w:rFonts w:hint="eastAsia" w:ascii="仿宋_GB2312" w:hAnsi="仿宋_GB2312" w:eastAsia="仿宋_GB2312" w:cs="仿宋_GB2312"/>
          <w:sz w:val="28"/>
          <w:szCs w:val="28"/>
        </w:rPr>
        <w:t>濮阳</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rPr>
        <w:t>中医</w:t>
      </w:r>
      <w:r>
        <w:rPr>
          <w:rFonts w:hint="eastAsia" w:ascii="仿宋_GB2312" w:hAnsi="仿宋_GB2312" w:eastAsia="仿宋_GB2312" w:cs="仿宋_GB2312"/>
          <w:sz w:val="28"/>
          <w:szCs w:val="28"/>
          <w:lang w:val="en-US" w:eastAsia="zh-CN"/>
        </w:rPr>
        <w:t>医</w:t>
      </w:r>
      <w:r>
        <w:rPr>
          <w:rFonts w:hint="eastAsia" w:ascii="仿宋_GB2312" w:hAnsi="仿宋_GB2312" w:eastAsia="仿宋_GB2312" w:cs="仿宋_GB2312"/>
          <w:sz w:val="28"/>
          <w:szCs w:val="28"/>
        </w:rPr>
        <w:t>院官网</w:t>
      </w:r>
      <w:r>
        <w:rPr>
          <w:rStyle w:val="26"/>
          <w:rFonts w:hint="eastAsia" w:ascii="仿宋_GB2312" w:hAnsi="仿宋_GB2312" w:eastAsia="仿宋_GB2312" w:cs="仿宋_GB2312"/>
          <w:sz w:val="28"/>
          <w:szCs w:val="28"/>
        </w:rPr>
        <w:t>http://www.pyxzyyy.net/</w:t>
      </w:r>
      <w:r>
        <w:rPr>
          <w:rFonts w:hint="eastAsia" w:ascii="仿宋_GB2312" w:hAnsi="仿宋_GB2312" w:eastAsia="仿宋_GB2312" w:cs="仿宋_GB2312"/>
          <w:i w:val="0"/>
          <w:iCs w:val="0"/>
          <w:caps w:val="0"/>
          <w:color w:val="auto"/>
          <w:spacing w:val="0"/>
          <w:sz w:val="28"/>
          <w:szCs w:val="28"/>
          <w:lang w:val="en-US" w:eastAsia="zh-CN"/>
        </w:rPr>
        <w:t>及医院公示栏公开发布。</w:t>
      </w:r>
    </w:p>
    <w:p w14:paraId="7196EB72">
      <w:pPr>
        <w:keepNext w:val="0"/>
        <w:keepLines w:val="0"/>
        <w:pageBreakBefore w:val="0"/>
        <w:widowControl/>
        <w:kinsoku/>
        <w:wordWrap/>
        <w:overflowPunct/>
        <w:topLinePunct w:val="0"/>
        <w:autoSpaceDE/>
        <w:autoSpaceDN/>
        <w:bidi w:val="0"/>
        <w:adjustRightInd/>
        <w:snapToGrid/>
        <w:spacing w:line="360" w:lineRule="auto"/>
        <w:textAlignment w:val="auto"/>
        <w:rPr>
          <w:rStyle w:val="24"/>
          <w:rFonts w:hint="default" w:ascii="仿宋_GB2312" w:hAnsi="仿宋_GB2312" w:eastAsia="仿宋_GB2312" w:cs="仿宋_GB2312"/>
          <w:i w:val="0"/>
          <w:iCs w:val="0"/>
          <w:caps w:val="0"/>
          <w:color w:val="auto"/>
          <w:spacing w:val="0"/>
          <w:sz w:val="28"/>
          <w:szCs w:val="28"/>
          <w:lang w:val="en-US" w:eastAsia="zh-CN"/>
        </w:rPr>
      </w:pPr>
      <w:r>
        <w:rPr>
          <w:rStyle w:val="24"/>
          <w:rFonts w:hint="eastAsia" w:ascii="仿宋_GB2312" w:hAnsi="仿宋_GB2312" w:eastAsia="仿宋_GB2312" w:cs="仿宋_GB2312"/>
          <w:i w:val="0"/>
          <w:iCs w:val="0"/>
          <w:caps w:val="0"/>
          <w:color w:val="auto"/>
          <w:spacing w:val="0"/>
          <w:sz w:val="28"/>
          <w:szCs w:val="28"/>
          <w:lang w:val="en-US" w:eastAsia="zh-CN"/>
        </w:rPr>
        <w:t>四</w:t>
      </w:r>
      <w:r>
        <w:rPr>
          <w:rStyle w:val="24"/>
          <w:rFonts w:hint="eastAsia" w:ascii="仿宋_GB2312" w:hAnsi="仿宋_GB2312" w:eastAsia="仿宋_GB2312" w:cs="仿宋_GB2312"/>
          <w:i w:val="0"/>
          <w:iCs w:val="0"/>
          <w:caps w:val="0"/>
          <w:color w:val="auto"/>
          <w:spacing w:val="0"/>
          <w:sz w:val="28"/>
          <w:szCs w:val="28"/>
        </w:rPr>
        <w:t>、</w:t>
      </w:r>
      <w:r>
        <w:rPr>
          <w:rStyle w:val="24"/>
          <w:rFonts w:hint="eastAsia" w:ascii="仿宋_GB2312" w:hAnsi="仿宋_GB2312" w:eastAsia="仿宋_GB2312" w:cs="仿宋_GB2312"/>
          <w:i w:val="0"/>
          <w:iCs w:val="0"/>
          <w:caps w:val="0"/>
          <w:color w:val="auto"/>
          <w:spacing w:val="0"/>
          <w:sz w:val="28"/>
          <w:szCs w:val="28"/>
          <w:lang w:val="en-US" w:eastAsia="zh-CN"/>
        </w:rPr>
        <w:t>获取招标文件</w:t>
      </w:r>
    </w:p>
    <w:p w14:paraId="4F5B764F">
      <w:pPr>
        <w:pStyle w:val="18"/>
        <w:keepNext w:val="0"/>
        <w:keepLines w:val="0"/>
        <w:widowControl/>
        <w:suppressLineNumbers w:val="0"/>
        <w:ind w:left="0" w:firstLine="560" w:firstLineChars="200"/>
        <w:jc w:val="left"/>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1、招标文件的获取请点击下方链接。</w:t>
      </w:r>
    </w:p>
    <w:p w14:paraId="6CFF9805">
      <w:pPr>
        <w:pStyle w:val="18"/>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2、时间：公告发布之日起至投标文件的递交截止时间前。</w:t>
      </w:r>
    </w:p>
    <w:p w14:paraId="40265138">
      <w:pPr>
        <w:pStyle w:val="18"/>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3、投标文件递交时间：2026年3月12日15:00-15:30（北京时间）。</w:t>
      </w:r>
    </w:p>
    <w:p w14:paraId="4AE0FD8B">
      <w:pPr>
        <w:pStyle w:val="18"/>
        <w:keepNext w:val="0"/>
        <w:keepLines w:val="0"/>
        <w:widowControl/>
        <w:suppressLineNumbers w:val="0"/>
        <w:shd w:val="clear" w:fill="FFFFFF"/>
        <w:spacing w:line="555" w:lineRule="atLeast"/>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4、递交地点：濮阳县中医医院新院区北住院楼一楼会议室。</w:t>
      </w:r>
    </w:p>
    <w:p w14:paraId="40822F66">
      <w:pPr>
        <w:pStyle w:val="18"/>
        <w:keepNext w:val="0"/>
        <w:keepLines w:val="0"/>
        <w:widowControl/>
        <w:suppressLineNumbers w:val="0"/>
        <w:shd w:val="clear" w:fill="FFFFFF"/>
        <w:spacing w:line="555" w:lineRule="atLeast"/>
        <w:ind w:left="0" w:firstLine="600"/>
        <w:jc w:val="left"/>
        <w:rPr>
          <w:rStyle w:val="26"/>
          <w:rFonts w:hint="default" w:ascii="仿宋_GB2312" w:hAnsi="仿宋_GB2312" w:eastAsia="仿宋_GB2312" w:cs="仿宋_GB2312"/>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5、售价：0元。</w:t>
      </w:r>
      <w:r>
        <w:rPr>
          <w:rFonts w:hint="eastAsia" w:ascii="仿宋_GB2312" w:hAnsi="仿宋_GB2312" w:eastAsia="仿宋_GB2312" w:cs="仿宋_GB2312"/>
          <w:i w:val="0"/>
          <w:iCs w:val="0"/>
          <w:caps w:val="0"/>
          <w:color w:val="auto"/>
          <w:spacing w:val="0"/>
          <w:sz w:val="28"/>
          <w:szCs w:val="28"/>
        </w:rPr>
        <w:t>   </w:t>
      </w:r>
    </w:p>
    <w:p w14:paraId="1A656EA0">
      <w:pPr>
        <w:pStyle w:val="18"/>
        <w:keepNext w:val="0"/>
        <w:keepLines w:val="0"/>
        <w:widowControl/>
        <w:numPr>
          <w:ilvl w:val="0"/>
          <w:numId w:val="0"/>
        </w:numPr>
        <w:suppressLineNumbers w:val="0"/>
        <w:ind w:right="0" w:rightChars="0"/>
        <w:jc w:val="left"/>
        <w:rPr>
          <w:rStyle w:val="24"/>
          <w:rFonts w:hint="eastAsia" w:ascii="仿宋_GB2312" w:hAnsi="仿宋_GB2312" w:eastAsia="仿宋_GB2312" w:cs="仿宋_GB2312"/>
          <w:i w:val="0"/>
          <w:iCs w:val="0"/>
          <w:caps w:val="0"/>
          <w:color w:val="auto"/>
          <w:spacing w:val="0"/>
          <w:sz w:val="28"/>
          <w:szCs w:val="28"/>
          <w:lang w:val="en-US" w:eastAsia="zh-CN"/>
        </w:rPr>
      </w:pPr>
      <w:r>
        <w:rPr>
          <w:rStyle w:val="24"/>
          <w:rFonts w:hint="eastAsia" w:ascii="仿宋_GB2312" w:hAnsi="仿宋_GB2312" w:eastAsia="仿宋_GB2312" w:cs="仿宋_GB2312"/>
          <w:i w:val="0"/>
          <w:iCs w:val="0"/>
          <w:caps w:val="0"/>
          <w:color w:val="auto"/>
          <w:spacing w:val="0"/>
          <w:sz w:val="28"/>
          <w:szCs w:val="28"/>
          <w:lang w:val="en-US" w:eastAsia="zh-CN"/>
        </w:rPr>
        <w:t>五、</w:t>
      </w:r>
      <w:r>
        <w:rPr>
          <w:rStyle w:val="24"/>
          <w:rFonts w:hint="eastAsia" w:ascii="仿宋_GB2312" w:hAnsi="仿宋_GB2312" w:eastAsia="仿宋_GB2312" w:cs="仿宋_GB2312"/>
          <w:i w:val="0"/>
          <w:iCs w:val="0"/>
          <w:caps w:val="0"/>
          <w:color w:val="auto"/>
          <w:spacing w:val="0"/>
          <w:sz w:val="28"/>
          <w:szCs w:val="28"/>
        </w:rPr>
        <w:t>开标时间</w:t>
      </w:r>
      <w:r>
        <w:rPr>
          <w:rStyle w:val="24"/>
          <w:rFonts w:hint="eastAsia" w:ascii="仿宋_GB2312" w:hAnsi="仿宋_GB2312" w:eastAsia="仿宋_GB2312" w:cs="仿宋_GB2312"/>
          <w:i w:val="0"/>
          <w:iCs w:val="0"/>
          <w:caps w:val="0"/>
          <w:color w:val="auto"/>
          <w:spacing w:val="0"/>
          <w:sz w:val="28"/>
          <w:szCs w:val="28"/>
          <w:lang w:val="en-US" w:eastAsia="zh-CN"/>
        </w:rPr>
        <w:t>及地点</w:t>
      </w:r>
    </w:p>
    <w:p w14:paraId="24266F71">
      <w:pPr>
        <w:pStyle w:val="18"/>
        <w:keepNext w:val="0"/>
        <w:keepLines w:val="0"/>
        <w:widowControl/>
        <w:numPr>
          <w:ilvl w:val="0"/>
          <w:numId w:val="0"/>
        </w:numPr>
        <w:suppressLineNumbers w:val="0"/>
        <w:ind w:right="0" w:rightChars="0" w:firstLine="560" w:firstLineChars="200"/>
        <w:jc w:val="left"/>
        <w:rPr>
          <w:rFonts w:hint="eastAsia" w:ascii="Arial" w:hAnsi="Arial" w:cs="Arial"/>
          <w:i w:val="0"/>
          <w:iCs w:val="0"/>
          <w:caps w:val="0"/>
          <w:color w:val="666666"/>
          <w:spacing w:val="0"/>
          <w:sz w:val="18"/>
          <w:szCs w:val="18"/>
        </w:rPr>
      </w:pPr>
      <w:r>
        <w:rPr>
          <w:rFonts w:hint="eastAsia" w:ascii="仿宋_GB2312" w:hAnsi="仿宋_GB2312" w:eastAsia="仿宋_GB2312" w:cs="仿宋_GB2312"/>
          <w:i w:val="0"/>
          <w:iCs w:val="0"/>
          <w:caps w:val="0"/>
          <w:color w:val="auto"/>
          <w:spacing w:val="0"/>
          <w:kern w:val="0"/>
          <w:sz w:val="28"/>
          <w:szCs w:val="28"/>
          <w:lang w:val="en-US" w:eastAsia="zh-CN" w:bidi="ar"/>
        </w:rPr>
        <w:t>1、时间：2026年3月12日15：30分（北京时间）</w:t>
      </w:r>
    </w:p>
    <w:p w14:paraId="71A2A31B">
      <w:pPr>
        <w:pStyle w:val="18"/>
        <w:keepNext w:val="0"/>
        <w:keepLines w:val="0"/>
        <w:widowControl/>
        <w:suppressLineNumbers w:val="0"/>
        <w:shd w:val="clear" w:fill="FFFFFF"/>
        <w:spacing w:line="555" w:lineRule="atLeast"/>
        <w:ind w:firstLine="560" w:firstLineChars="200"/>
        <w:jc w:val="left"/>
        <w:rPr>
          <w:rStyle w:val="24"/>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2、地点：濮阳县中医医院新院区北住院楼一楼会议室。</w:t>
      </w:r>
    </w:p>
    <w:p w14:paraId="58B147CC">
      <w:pPr>
        <w:pStyle w:val="18"/>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仿宋" w:hAnsi="仿宋" w:eastAsia="仿宋" w:cs="仿宋_GB2312"/>
          <w:color w:val="000000"/>
          <w:kern w:val="0"/>
          <w:sz w:val="30"/>
          <w:szCs w:val="30"/>
          <w:shd w:val="clear" w:color="auto" w:fill="FFFFFF"/>
          <w:lang w:bidi="ar"/>
        </w:rPr>
      </w:pPr>
      <w:r>
        <w:rPr>
          <w:rFonts w:hint="eastAsia" w:ascii="仿宋" w:hAnsi="仿宋" w:eastAsia="仿宋" w:cs="仿宋_GB2312"/>
          <w:b/>
          <w:color w:val="000000"/>
          <w:kern w:val="0"/>
          <w:sz w:val="30"/>
          <w:szCs w:val="30"/>
          <w:shd w:val="clear" w:color="auto" w:fill="FFFFFF"/>
          <w:lang w:val="en-US" w:eastAsia="zh-CN" w:bidi="ar"/>
        </w:rPr>
        <w:t>六</w:t>
      </w:r>
      <w:r>
        <w:rPr>
          <w:rFonts w:hint="eastAsia" w:ascii="仿宋" w:hAnsi="仿宋" w:eastAsia="仿宋" w:cs="仿宋_GB2312"/>
          <w:b/>
          <w:color w:val="000000"/>
          <w:kern w:val="0"/>
          <w:sz w:val="30"/>
          <w:szCs w:val="30"/>
          <w:shd w:val="clear" w:color="auto" w:fill="FFFFFF"/>
          <w:lang w:bidi="ar"/>
        </w:rPr>
        <w:t>、联系人及联系方式</w:t>
      </w:r>
    </w:p>
    <w:p w14:paraId="57713E0A">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 xml:space="preserve">联系人：王先生 </w:t>
      </w:r>
    </w:p>
    <w:p w14:paraId="35467CF2">
      <w:pPr>
        <w:keepNext w:val="0"/>
        <w:keepLines w:val="0"/>
        <w:pageBreakBefore w:val="0"/>
        <w:kinsoku/>
        <w:wordWrap/>
        <w:overflowPunct/>
        <w:topLinePunct w:val="0"/>
        <w:autoSpaceDE/>
        <w:autoSpaceDN/>
        <w:bidi w:val="0"/>
        <w:spacing w:line="360" w:lineRule="auto"/>
        <w:ind w:firstLine="560" w:firstLineChars="200"/>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联系电话：0393-3686167</w:t>
      </w:r>
    </w:p>
    <w:p w14:paraId="35C6DADC">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邮箱：</w:t>
      </w:r>
      <w:r>
        <w:rPr>
          <w:rFonts w:hint="eastAsia" w:ascii="仿宋_GB2312" w:hAnsi="仿宋_GB2312" w:eastAsia="仿宋_GB2312" w:cs="仿宋_GB2312"/>
          <w:i w:val="0"/>
          <w:iCs w:val="0"/>
          <w:caps w:val="0"/>
          <w:color w:val="auto"/>
          <w:spacing w:val="0"/>
          <w:kern w:val="0"/>
          <w:sz w:val="28"/>
          <w:szCs w:val="28"/>
          <w:lang w:val="en-US" w:eastAsia="zh-CN" w:bidi="ar"/>
        </w:rPr>
        <w:fldChar w:fldCharType="begin"/>
      </w:r>
      <w:r>
        <w:rPr>
          <w:rFonts w:hint="eastAsia" w:ascii="仿宋_GB2312" w:hAnsi="仿宋_GB2312" w:eastAsia="仿宋_GB2312" w:cs="仿宋_GB2312"/>
          <w:i w:val="0"/>
          <w:iCs w:val="0"/>
          <w:caps w:val="0"/>
          <w:color w:val="auto"/>
          <w:spacing w:val="0"/>
          <w:kern w:val="0"/>
          <w:sz w:val="28"/>
          <w:szCs w:val="28"/>
          <w:lang w:val="en-US" w:eastAsia="zh-CN" w:bidi="ar"/>
        </w:rPr>
        <w:instrText xml:space="preserve"> HYPERLINK "mailto:pyxzyyzbb@126.com" </w:instrText>
      </w:r>
      <w:r>
        <w:rPr>
          <w:rFonts w:hint="eastAsia" w:ascii="仿宋_GB2312" w:hAnsi="仿宋_GB2312" w:eastAsia="仿宋_GB2312" w:cs="仿宋_GB2312"/>
          <w:i w:val="0"/>
          <w:iCs w:val="0"/>
          <w:caps w:val="0"/>
          <w:color w:val="auto"/>
          <w:spacing w:val="0"/>
          <w:kern w:val="0"/>
          <w:sz w:val="28"/>
          <w:szCs w:val="28"/>
          <w:lang w:val="en-US" w:eastAsia="zh-CN" w:bidi="ar"/>
        </w:rPr>
        <w:fldChar w:fldCharType="separate"/>
      </w:r>
      <w:r>
        <w:rPr>
          <w:rStyle w:val="26"/>
          <w:rFonts w:hint="eastAsia" w:ascii="仿宋_GB2312" w:hAnsi="仿宋_GB2312" w:eastAsia="仿宋_GB2312" w:cs="仿宋_GB2312"/>
          <w:i w:val="0"/>
          <w:iCs w:val="0"/>
          <w:caps w:val="0"/>
          <w:spacing w:val="0"/>
          <w:kern w:val="0"/>
          <w:sz w:val="28"/>
          <w:szCs w:val="28"/>
          <w:lang w:val="en-US" w:eastAsia="zh-CN" w:bidi="ar"/>
        </w:rPr>
        <w:t>pyxzyyzbb@126.com</w:t>
      </w:r>
      <w:r>
        <w:rPr>
          <w:rFonts w:hint="eastAsia" w:ascii="仿宋_GB2312" w:hAnsi="仿宋_GB2312" w:eastAsia="仿宋_GB2312" w:cs="仿宋_GB2312"/>
          <w:i w:val="0"/>
          <w:iCs w:val="0"/>
          <w:caps w:val="0"/>
          <w:color w:val="auto"/>
          <w:spacing w:val="0"/>
          <w:kern w:val="0"/>
          <w:sz w:val="28"/>
          <w:szCs w:val="28"/>
          <w:lang w:val="en-US" w:eastAsia="zh-CN" w:bidi="ar"/>
        </w:rPr>
        <w:fldChar w:fldCharType="end"/>
      </w:r>
    </w:p>
    <w:p w14:paraId="22673690">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地址：濮阳县帝舜大道（南二环）与工业路交叉口西北角</w:t>
      </w:r>
    </w:p>
    <w:p w14:paraId="13357F20">
      <w:pPr>
        <w:pStyle w:val="18"/>
        <w:keepNext w:val="0"/>
        <w:keepLines w:val="0"/>
        <w:pageBreakBefore w:val="0"/>
        <w:widowControl/>
        <w:suppressLineNumbers w:val="0"/>
        <w:kinsoku/>
        <w:wordWrap/>
        <w:overflowPunct/>
        <w:topLinePunct w:val="0"/>
        <w:autoSpaceDE/>
        <w:autoSpaceDN/>
        <w:bidi w:val="0"/>
        <w:adjustRightInd w:val="0"/>
        <w:snapToGrid w:val="0"/>
        <w:spacing w:line="500" w:lineRule="exact"/>
        <w:ind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备注： </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、开标当日只限一人（被授权人）前来参与开标。</w:t>
      </w:r>
    </w:p>
    <w:p w14:paraId="11585FF6">
      <w:pPr>
        <w:pStyle w:val="18"/>
        <w:widowControl/>
        <w:spacing w:line="500" w:lineRule="exact"/>
        <w:ind w:left="4200" w:hanging="4200" w:hangingChars="1500"/>
        <w:rPr>
          <w:rFonts w:ascii="仿宋_GB2312" w:hAnsi="仿宋_GB2312" w:eastAsia="仿宋_GB2312" w:cs="仿宋_GB2312"/>
          <w:color w:val="666666"/>
          <w:sz w:val="28"/>
          <w:szCs w:val="28"/>
        </w:rPr>
      </w:pPr>
    </w:p>
    <w:p w14:paraId="169A763B">
      <w:pPr>
        <w:pStyle w:val="18"/>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14:paraId="583B5A9F">
      <w:pPr>
        <w:pStyle w:val="18"/>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濮阳县中医医院</w:t>
      </w:r>
    </w:p>
    <w:p w14:paraId="0B6FC61C">
      <w:pPr>
        <w:kinsoku w:val="0"/>
        <w:overflowPunct w:val="0"/>
        <w:autoSpaceDE w:val="0"/>
        <w:autoSpaceDN w:val="0"/>
        <w:adjustRightInd w:val="0"/>
        <w:snapToGrid w:val="0"/>
        <w:spacing w:line="560" w:lineRule="exact"/>
        <w:ind w:firstLine="560" w:firstLineChars="200"/>
        <w:jc w:val="center"/>
        <w:rPr>
          <w:rFonts w:ascii="仿宋" w:hAnsi="仿宋" w:eastAsia="仿宋"/>
          <w:sz w:val="30"/>
          <w:szCs w:val="30"/>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28</w:t>
      </w:r>
      <w:r>
        <w:rPr>
          <w:rFonts w:hint="eastAsia" w:ascii="仿宋_GB2312" w:hAnsi="仿宋_GB2312" w:eastAsia="仿宋_GB2312" w:cs="仿宋_GB2312"/>
          <w:sz w:val="28"/>
          <w:szCs w:val="28"/>
        </w:rPr>
        <w:t>日</w:t>
      </w:r>
    </w:p>
    <w:p w14:paraId="46F6B09F">
      <w:pPr>
        <w:pStyle w:val="7"/>
      </w:pPr>
    </w:p>
    <w:p w14:paraId="1AD313A4">
      <w:pPr>
        <w:adjustRightInd w:val="0"/>
        <w:snapToGrid w:val="0"/>
        <w:spacing w:line="500" w:lineRule="exact"/>
        <w:jc w:val="left"/>
        <w:rPr>
          <w:rFonts w:hint="eastAsia"/>
          <w:b/>
          <w:sz w:val="36"/>
          <w:szCs w:val="36"/>
        </w:rPr>
      </w:pPr>
    </w:p>
    <w:p w14:paraId="643CF0AA">
      <w:pPr>
        <w:pStyle w:val="5"/>
        <w:ind w:left="0" w:leftChars="0" w:firstLine="0" w:firstLineChars="0"/>
        <w:rPr>
          <w:rFonts w:hint="eastAsia"/>
          <w:b/>
          <w:sz w:val="36"/>
          <w:szCs w:val="36"/>
          <w:lang w:val="en-US" w:eastAsia="zh-CN"/>
        </w:rPr>
      </w:pPr>
    </w:p>
    <w:p w14:paraId="74A16FB4">
      <w:pPr>
        <w:adjustRightInd w:val="0"/>
        <w:snapToGrid w:val="0"/>
        <w:spacing w:line="500" w:lineRule="exact"/>
        <w:jc w:val="left"/>
        <w:rPr>
          <w:rFonts w:hint="eastAsia"/>
          <w:b/>
          <w:sz w:val="36"/>
          <w:szCs w:val="36"/>
          <w:lang w:val="en-US" w:eastAsia="zh-CN"/>
        </w:rPr>
      </w:pPr>
      <w:r>
        <w:rPr>
          <w:rFonts w:hint="eastAsia"/>
          <w:b/>
          <w:sz w:val="36"/>
          <w:szCs w:val="36"/>
          <w:lang w:val="en-US" w:eastAsia="zh-CN"/>
        </w:rPr>
        <w:t xml:space="preserve">  </w:t>
      </w:r>
    </w:p>
    <w:p w14:paraId="44396475">
      <w:pPr>
        <w:pStyle w:val="27"/>
        <w:rPr>
          <w:rFonts w:hint="eastAsia"/>
          <w:b/>
          <w:sz w:val="36"/>
          <w:szCs w:val="36"/>
          <w:lang w:val="en-US" w:eastAsia="zh-CN"/>
        </w:rPr>
      </w:pPr>
    </w:p>
    <w:p w14:paraId="4F32EF52">
      <w:pPr>
        <w:pStyle w:val="27"/>
        <w:rPr>
          <w:rFonts w:hint="eastAsia"/>
          <w:b/>
          <w:sz w:val="36"/>
          <w:szCs w:val="36"/>
          <w:lang w:val="en-US" w:eastAsia="zh-CN"/>
        </w:rPr>
      </w:pPr>
    </w:p>
    <w:p w14:paraId="6DD5120A">
      <w:pPr>
        <w:pStyle w:val="27"/>
        <w:rPr>
          <w:rFonts w:hint="eastAsia"/>
          <w:b/>
          <w:sz w:val="36"/>
          <w:szCs w:val="36"/>
          <w:lang w:val="en-US" w:eastAsia="zh-CN"/>
        </w:rPr>
      </w:pPr>
    </w:p>
    <w:p w14:paraId="2A6015CF">
      <w:pPr>
        <w:pStyle w:val="27"/>
        <w:rPr>
          <w:rFonts w:hint="default"/>
          <w:b/>
          <w:sz w:val="36"/>
          <w:szCs w:val="36"/>
          <w:lang w:val="en-US" w:eastAsia="zh-CN"/>
        </w:rPr>
      </w:pPr>
    </w:p>
    <w:p w14:paraId="32D0A76B">
      <w:pPr>
        <w:adjustRightInd w:val="0"/>
        <w:snapToGrid w:val="0"/>
        <w:spacing w:line="500" w:lineRule="exact"/>
        <w:jc w:val="center"/>
        <w:rPr>
          <w:rFonts w:hint="eastAsia"/>
          <w:b/>
          <w:sz w:val="36"/>
          <w:szCs w:val="36"/>
          <w:lang w:val="en-US" w:eastAsia="zh-CN"/>
        </w:rPr>
      </w:pPr>
    </w:p>
    <w:p w14:paraId="558943DF">
      <w:pPr>
        <w:adjustRightInd w:val="0"/>
        <w:snapToGrid w:val="0"/>
        <w:spacing w:line="500" w:lineRule="exact"/>
        <w:jc w:val="center"/>
        <w:rPr>
          <w:rFonts w:hint="eastAsia"/>
          <w:b/>
          <w:sz w:val="36"/>
          <w:szCs w:val="36"/>
          <w:lang w:val="en-US" w:eastAsia="zh-CN"/>
        </w:rPr>
      </w:pPr>
    </w:p>
    <w:p w14:paraId="149674B7">
      <w:pPr>
        <w:adjustRightInd w:val="0"/>
        <w:snapToGrid w:val="0"/>
        <w:spacing w:line="500" w:lineRule="exact"/>
        <w:jc w:val="center"/>
        <w:rPr>
          <w:rFonts w:hint="eastAsia"/>
          <w:b/>
          <w:sz w:val="36"/>
          <w:szCs w:val="36"/>
          <w:lang w:val="en-US" w:eastAsia="zh-CN"/>
        </w:rPr>
      </w:pPr>
    </w:p>
    <w:p w14:paraId="3A5CD845">
      <w:pPr>
        <w:pStyle w:val="5"/>
        <w:ind w:left="0" w:leftChars="0" w:firstLine="0" w:firstLineChars="0"/>
        <w:rPr>
          <w:rFonts w:hint="eastAsia"/>
          <w:b/>
          <w:sz w:val="36"/>
          <w:szCs w:val="36"/>
          <w:lang w:val="en-US" w:eastAsia="zh-CN"/>
        </w:rPr>
      </w:pPr>
    </w:p>
    <w:p w14:paraId="0A3F1FFE">
      <w:pPr>
        <w:adjustRightInd w:val="0"/>
        <w:snapToGrid w:val="0"/>
        <w:spacing w:line="500" w:lineRule="exact"/>
        <w:jc w:val="center"/>
        <w:rPr>
          <w:b/>
          <w:sz w:val="36"/>
          <w:szCs w:val="36"/>
        </w:rPr>
      </w:pPr>
      <w:r>
        <w:rPr>
          <w:rFonts w:hint="eastAsia"/>
          <w:b/>
          <w:sz w:val="36"/>
          <w:szCs w:val="36"/>
          <w:lang w:val="en-US" w:eastAsia="zh-CN"/>
        </w:rPr>
        <w:t>二</w:t>
      </w:r>
      <w:r>
        <w:rPr>
          <w:rFonts w:hint="eastAsia"/>
          <w:b/>
          <w:sz w:val="36"/>
          <w:szCs w:val="36"/>
        </w:rPr>
        <w:t>、投标须知</w:t>
      </w:r>
      <w:bookmarkEnd w:id="3"/>
    </w:p>
    <w:p w14:paraId="6F237233">
      <w:pPr>
        <w:adjustRightInd w:val="0"/>
        <w:snapToGrid w:val="0"/>
        <w:spacing w:line="500" w:lineRule="exact"/>
        <w:jc w:val="left"/>
        <w:rPr>
          <w:rFonts w:ascii="仿宋" w:hAnsi="仿宋" w:eastAsia="仿宋"/>
          <w:sz w:val="30"/>
          <w:szCs w:val="30"/>
        </w:rPr>
      </w:pPr>
      <w:r>
        <w:rPr>
          <w:rFonts w:hint="eastAsia" w:ascii="仿宋" w:hAnsi="仿宋" w:eastAsia="仿宋"/>
          <w:sz w:val="30"/>
          <w:szCs w:val="30"/>
        </w:rPr>
        <w:t>投标报价须知前附表</w:t>
      </w:r>
    </w:p>
    <w:p w14:paraId="5914A18C">
      <w:pPr>
        <w:spacing w:line="600" w:lineRule="exact"/>
        <w:rPr>
          <w:rFonts w:ascii="仿宋" w:hAnsi="仿宋" w:eastAsia="仿宋"/>
          <w:sz w:val="24"/>
        </w:rPr>
      </w:pPr>
      <w:r>
        <w:rPr>
          <w:rFonts w:hint="eastAsia" w:ascii="仿宋" w:hAnsi="仿宋" w:eastAsia="仿宋"/>
          <w:sz w:val="24"/>
        </w:rPr>
        <w:t>注：本表是对“报价须知”正文的补充和修改，如有不一致以本表为准。</w:t>
      </w:r>
    </w:p>
    <w:tbl>
      <w:tblPr>
        <w:tblStyle w:val="21"/>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071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003002DA">
            <w:pPr>
              <w:spacing w:line="600" w:lineRule="exact"/>
              <w:jc w:val="center"/>
              <w:rPr>
                <w:rFonts w:ascii="仿宋" w:hAnsi="仿宋" w:eastAsia="仿宋"/>
                <w:b/>
                <w:sz w:val="30"/>
                <w:szCs w:val="30"/>
              </w:rPr>
            </w:pPr>
            <w:r>
              <w:rPr>
                <w:rFonts w:hint="eastAsia" w:ascii="仿宋" w:hAnsi="仿宋" w:eastAsia="仿宋"/>
                <w:b/>
                <w:sz w:val="30"/>
                <w:szCs w:val="30"/>
              </w:rPr>
              <w:t>序号</w:t>
            </w:r>
          </w:p>
        </w:tc>
        <w:tc>
          <w:tcPr>
            <w:tcW w:w="7912" w:type="dxa"/>
            <w:vAlign w:val="center"/>
          </w:tcPr>
          <w:p w14:paraId="25EC426C">
            <w:pPr>
              <w:spacing w:line="600" w:lineRule="exact"/>
              <w:jc w:val="center"/>
              <w:rPr>
                <w:rFonts w:ascii="仿宋" w:hAnsi="仿宋" w:eastAsia="仿宋"/>
                <w:b/>
                <w:sz w:val="30"/>
                <w:szCs w:val="30"/>
              </w:rPr>
            </w:pPr>
            <w:r>
              <w:rPr>
                <w:rFonts w:hint="eastAsia" w:ascii="仿宋" w:hAnsi="仿宋" w:eastAsia="仿宋"/>
                <w:b/>
                <w:sz w:val="30"/>
                <w:szCs w:val="30"/>
              </w:rPr>
              <w:t>内   容</w:t>
            </w:r>
          </w:p>
        </w:tc>
      </w:tr>
      <w:tr w14:paraId="1EDD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29AEADDB">
            <w:pPr>
              <w:spacing w:line="600" w:lineRule="exact"/>
              <w:jc w:val="center"/>
              <w:rPr>
                <w:rFonts w:hint="eastAsia"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1</w:t>
            </w:r>
          </w:p>
        </w:tc>
        <w:tc>
          <w:tcPr>
            <w:tcW w:w="7912" w:type="dxa"/>
            <w:vAlign w:val="center"/>
          </w:tcPr>
          <w:p w14:paraId="6F44DAEB">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项目名称：法律顾问招标项目</w:t>
            </w:r>
            <w:r>
              <w:rPr>
                <w:rFonts w:hint="eastAsia" w:ascii="仿宋" w:hAnsi="仿宋" w:eastAsia="仿宋" w:cs="Times New Roman"/>
                <w:kern w:val="0"/>
                <w:sz w:val="24"/>
                <w:szCs w:val="24"/>
                <w:lang w:val="en-US" w:eastAsia="zh-CN" w:bidi="ar-SA"/>
              </w:rPr>
              <w:br w:type="textWrapping"/>
            </w:r>
            <w:r>
              <w:rPr>
                <w:rFonts w:hint="eastAsia" w:ascii="仿宋" w:hAnsi="仿宋" w:eastAsia="仿宋" w:cs="Times New Roman"/>
                <w:kern w:val="0"/>
                <w:sz w:val="24"/>
                <w:szCs w:val="24"/>
                <w:lang w:val="en-US" w:eastAsia="zh-CN" w:bidi="ar-SA"/>
              </w:rPr>
              <w:t>项目编号：PXZYJZ2026-01（二次）</w:t>
            </w:r>
          </w:p>
        </w:tc>
      </w:tr>
      <w:tr w14:paraId="2FD3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536C0B85">
            <w:pPr>
              <w:spacing w:line="600" w:lineRule="exact"/>
              <w:jc w:val="center"/>
              <w:rPr>
                <w:rFonts w:ascii="仿宋" w:hAnsi="仿宋" w:eastAsia="仿宋"/>
                <w:sz w:val="24"/>
              </w:rPr>
            </w:pPr>
            <w:r>
              <w:rPr>
                <w:rFonts w:hint="eastAsia" w:ascii="仿宋" w:hAnsi="仿宋" w:eastAsia="仿宋"/>
                <w:sz w:val="24"/>
              </w:rPr>
              <w:t>2</w:t>
            </w:r>
          </w:p>
        </w:tc>
        <w:tc>
          <w:tcPr>
            <w:tcW w:w="7912" w:type="dxa"/>
            <w:vAlign w:val="center"/>
          </w:tcPr>
          <w:p w14:paraId="7BA56859">
            <w:pPr>
              <w:spacing w:line="360" w:lineRule="auto"/>
              <w:rPr>
                <w:rFonts w:ascii="仿宋" w:hAnsi="仿宋" w:eastAsia="仿宋"/>
                <w:sz w:val="24"/>
              </w:rPr>
            </w:pPr>
            <w:r>
              <w:rPr>
                <w:rFonts w:hint="eastAsia" w:ascii="仿宋" w:hAnsi="仿宋" w:eastAsia="仿宋"/>
                <w:sz w:val="24"/>
              </w:rPr>
              <w:t>招标人：濮阳县中医医院</w:t>
            </w:r>
          </w:p>
          <w:p w14:paraId="03DB1123">
            <w:pPr>
              <w:spacing w:line="360" w:lineRule="auto"/>
              <w:rPr>
                <w:rFonts w:ascii="仿宋" w:hAnsi="仿宋" w:eastAsia="仿宋"/>
                <w:sz w:val="24"/>
              </w:rPr>
            </w:pPr>
            <w:r>
              <w:rPr>
                <w:rFonts w:hint="eastAsia" w:ascii="仿宋" w:hAnsi="仿宋" w:eastAsia="仿宋"/>
                <w:sz w:val="24"/>
              </w:rPr>
              <w:t>地址：濮阳县帝舜大道（南二环）与工业路交叉口西北角</w:t>
            </w:r>
          </w:p>
        </w:tc>
      </w:tr>
      <w:tr w14:paraId="3D8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57092BB1">
            <w:pPr>
              <w:spacing w:line="600" w:lineRule="exact"/>
              <w:jc w:val="center"/>
              <w:rPr>
                <w:rFonts w:ascii="仿宋" w:hAnsi="仿宋" w:eastAsia="仿宋"/>
                <w:sz w:val="24"/>
              </w:rPr>
            </w:pPr>
            <w:r>
              <w:rPr>
                <w:rFonts w:hint="eastAsia" w:ascii="仿宋" w:hAnsi="仿宋" w:eastAsia="仿宋"/>
                <w:sz w:val="24"/>
              </w:rPr>
              <w:t>3</w:t>
            </w:r>
          </w:p>
        </w:tc>
        <w:tc>
          <w:tcPr>
            <w:tcW w:w="7912" w:type="dxa"/>
            <w:vAlign w:val="center"/>
          </w:tcPr>
          <w:p w14:paraId="476916E0">
            <w:pPr>
              <w:spacing w:line="360" w:lineRule="auto"/>
              <w:rPr>
                <w:rFonts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178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4B36B210">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4</w:t>
            </w:r>
          </w:p>
        </w:tc>
        <w:tc>
          <w:tcPr>
            <w:tcW w:w="7912" w:type="dxa"/>
            <w:vAlign w:val="center"/>
          </w:tcPr>
          <w:p w14:paraId="2948F2D5">
            <w:pPr>
              <w:spacing w:line="360" w:lineRule="auto"/>
              <w:rPr>
                <w:rFonts w:ascii="仿宋" w:hAnsi="仿宋" w:eastAsia="仿宋"/>
                <w:sz w:val="24"/>
              </w:rPr>
            </w:pPr>
            <w:r>
              <w:rPr>
                <w:rFonts w:hint="eastAsia" w:ascii="仿宋" w:hAnsi="仿宋" w:eastAsia="仿宋"/>
                <w:sz w:val="24"/>
              </w:rPr>
              <w:t>资金来源：单位自筹</w:t>
            </w:r>
          </w:p>
        </w:tc>
      </w:tr>
      <w:tr w14:paraId="2DA6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6EE3B11F">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5</w:t>
            </w:r>
          </w:p>
        </w:tc>
        <w:tc>
          <w:tcPr>
            <w:tcW w:w="7912" w:type="dxa"/>
            <w:vAlign w:val="center"/>
          </w:tcPr>
          <w:p w14:paraId="09DFCF5C">
            <w:pPr>
              <w:spacing w:line="360" w:lineRule="auto"/>
              <w:rPr>
                <w:rFonts w:ascii="仿宋" w:hAnsi="仿宋" w:eastAsia="仿宋"/>
                <w:sz w:val="24"/>
              </w:rPr>
            </w:pPr>
            <w:r>
              <w:rPr>
                <w:rFonts w:hint="eastAsia" w:ascii="仿宋" w:hAnsi="仿宋" w:eastAsia="仿宋"/>
                <w:sz w:val="24"/>
              </w:rPr>
              <w:t>投标有效期：开标后90天</w:t>
            </w:r>
          </w:p>
        </w:tc>
      </w:tr>
      <w:tr w14:paraId="57F2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03B3A8EE">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6</w:t>
            </w:r>
          </w:p>
        </w:tc>
        <w:tc>
          <w:tcPr>
            <w:tcW w:w="7912" w:type="dxa"/>
            <w:vAlign w:val="center"/>
          </w:tcPr>
          <w:p w14:paraId="46598852">
            <w:pPr>
              <w:spacing w:line="600" w:lineRule="exact"/>
              <w:rPr>
                <w:rFonts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lang w:val="en-US" w:eastAsia="zh-CN"/>
              </w:rPr>
              <w:t>4</w:t>
            </w:r>
            <w:r>
              <w:rPr>
                <w:rFonts w:hint="eastAsia" w:ascii="仿宋" w:hAnsi="仿宋" w:eastAsia="仿宋"/>
                <w:sz w:val="24"/>
              </w:rPr>
              <w:t>份</w:t>
            </w:r>
          </w:p>
        </w:tc>
      </w:tr>
      <w:tr w14:paraId="522D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1AD08A61">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7</w:t>
            </w:r>
          </w:p>
        </w:tc>
        <w:tc>
          <w:tcPr>
            <w:tcW w:w="7912" w:type="dxa"/>
            <w:vAlign w:val="center"/>
          </w:tcPr>
          <w:p w14:paraId="4B8D2203">
            <w:pPr>
              <w:spacing w:line="360" w:lineRule="auto"/>
              <w:ind w:left="1200" w:hanging="1200" w:hangingChars="500"/>
              <w:rPr>
                <w:rFonts w:ascii="仿宋" w:hAnsi="仿宋" w:eastAsia="仿宋"/>
                <w:sz w:val="24"/>
              </w:rPr>
            </w:pPr>
            <w:r>
              <w:rPr>
                <w:rFonts w:hint="eastAsia" w:ascii="仿宋" w:hAnsi="仿宋" w:eastAsia="仿宋"/>
                <w:sz w:val="24"/>
              </w:rPr>
              <w:t>递交标书时间：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3</w:t>
            </w:r>
            <w:r>
              <w:rPr>
                <w:rFonts w:hint="eastAsia" w:ascii="仿宋" w:hAnsi="仿宋" w:eastAsia="仿宋"/>
                <w:sz w:val="24"/>
              </w:rPr>
              <w:t>月</w:t>
            </w:r>
            <w:r>
              <w:rPr>
                <w:rFonts w:hint="eastAsia" w:ascii="仿宋" w:hAnsi="仿宋" w:eastAsia="仿宋"/>
                <w:sz w:val="24"/>
                <w:lang w:val="en-US" w:eastAsia="zh-CN"/>
              </w:rPr>
              <w:t>12</w:t>
            </w:r>
            <w:r>
              <w:rPr>
                <w:rFonts w:hint="eastAsia" w:ascii="仿宋" w:hAnsi="仿宋" w:eastAsia="仿宋"/>
                <w:sz w:val="24"/>
              </w:rPr>
              <w:t>日</w:t>
            </w:r>
            <w:r>
              <w:rPr>
                <w:rFonts w:hint="eastAsia" w:ascii="仿宋" w:hAnsi="仿宋" w:eastAsia="仿宋"/>
                <w:sz w:val="24"/>
                <w:lang w:val="en-US" w:eastAsia="zh-CN"/>
              </w:rPr>
              <w:t>15：00</w:t>
            </w:r>
            <w:r>
              <w:rPr>
                <w:rFonts w:hint="eastAsia" w:ascii="仿宋" w:hAnsi="仿宋" w:eastAsia="仿宋"/>
                <w:sz w:val="24"/>
              </w:rPr>
              <w:t>-</w:t>
            </w:r>
            <w:r>
              <w:rPr>
                <w:rFonts w:hint="eastAsia" w:ascii="仿宋" w:hAnsi="仿宋" w:eastAsia="仿宋"/>
                <w:sz w:val="24"/>
                <w:lang w:val="en-US" w:eastAsia="zh-CN"/>
              </w:rPr>
              <w:t>15：30</w:t>
            </w:r>
            <w:r>
              <w:rPr>
                <w:rFonts w:hint="eastAsia" w:ascii="仿宋" w:hAnsi="仿宋" w:eastAsia="仿宋"/>
                <w:sz w:val="24"/>
              </w:rPr>
              <w:t>（北京时间）</w:t>
            </w:r>
          </w:p>
          <w:p w14:paraId="73F5D981">
            <w:pPr>
              <w:spacing w:line="360" w:lineRule="auto"/>
              <w:rPr>
                <w:rFonts w:ascii="仿宋" w:hAnsi="仿宋" w:eastAsia="仿宋"/>
                <w:sz w:val="24"/>
              </w:rPr>
            </w:pPr>
            <w:r>
              <w:rPr>
                <w:rFonts w:hint="eastAsia" w:ascii="仿宋" w:hAnsi="仿宋" w:eastAsia="仿宋"/>
                <w:sz w:val="24"/>
              </w:rPr>
              <w:t>开标时间：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3</w:t>
            </w:r>
            <w:r>
              <w:rPr>
                <w:rFonts w:hint="eastAsia" w:ascii="仿宋" w:hAnsi="仿宋" w:eastAsia="仿宋"/>
                <w:sz w:val="24"/>
              </w:rPr>
              <w:t>月</w:t>
            </w:r>
            <w:r>
              <w:rPr>
                <w:rFonts w:hint="eastAsia" w:ascii="仿宋" w:hAnsi="仿宋" w:eastAsia="仿宋"/>
                <w:sz w:val="24"/>
                <w:lang w:val="en-US" w:eastAsia="zh-CN"/>
              </w:rPr>
              <w:t>12</w:t>
            </w:r>
            <w:r>
              <w:rPr>
                <w:rFonts w:hint="eastAsia" w:ascii="仿宋" w:hAnsi="仿宋" w:eastAsia="仿宋"/>
                <w:sz w:val="24"/>
              </w:rPr>
              <w:t>日</w:t>
            </w:r>
            <w:r>
              <w:rPr>
                <w:rFonts w:hint="eastAsia" w:ascii="仿宋" w:hAnsi="仿宋" w:eastAsia="仿宋"/>
                <w:sz w:val="24"/>
                <w:lang w:val="en-US" w:eastAsia="zh-CN"/>
              </w:rPr>
              <w:t>15：30</w:t>
            </w:r>
            <w:r>
              <w:rPr>
                <w:rFonts w:hint="eastAsia" w:ascii="仿宋" w:hAnsi="仿宋" w:eastAsia="仿宋"/>
                <w:sz w:val="24"/>
              </w:rPr>
              <w:t>（北京时间）</w:t>
            </w:r>
          </w:p>
          <w:p w14:paraId="193903D9">
            <w:pPr>
              <w:spacing w:line="360" w:lineRule="auto"/>
              <w:rPr>
                <w:rFonts w:ascii="仿宋" w:hAnsi="仿宋" w:eastAsia="仿宋"/>
                <w:sz w:val="24"/>
              </w:rPr>
            </w:pPr>
            <w:r>
              <w:rPr>
                <w:rFonts w:hint="eastAsia" w:ascii="仿宋" w:hAnsi="仿宋" w:eastAsia="仿宋"/>
                <w:sz w:val="24"/>
              </w:rPr>
              <w:t>开标地点：</w:t>
            </w:r>
            <w:r>
              <w:rPr>
                <w:rFonts w:hint="eastAsia" w:ascii="仿宋" w:hAnsi="仿宋" w:eastAsia="仿宋"/>
                <w:sz w:val="24"/>
                <w:lang w:val="en-US" w:eastAsia="zh-CN"/>
              </w:rPr>
              <w:t>濮阳县中医医院</w:t>
            </w:r>
            <w:r>
              <w:rPr>
                <w:rFonts w:hint="eastAsia" w:ascii="仿宋" w:hAnsi="仿宋" w:eastAsia="仿宋"/>
                <w:sz w:val="24"/>
              </w:rPr>
              <w:t>北住院楼一楼会议室</w:t>
            </w:r>
          </w:p>
        </w:tc>
      </w:tr>
      <w:tr w14:paraId="5490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83E07F5">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8</w:t>
            </w:r>
          </w:p>
        </w:tc>
        <w:tc>
          <w:tcPr>
            <w:tcW w:w="7912" w:type="dxa"/>
            <w:vAlign w:val="center"/>
          </w:tcPr>
          <w:p w14:paraId="6DBF42D6">
            <w:pPr>
              <w:spacing w:line="600" w:lineRule="exact"/>
              <w:rPr>
                <w:rFonts w:hint="eastAsia" w:ascii="仿宋" w:hAnsi="仿宋" w:eastAsia="仿宋"/>
                <w:sz w:val="24"/>
                <w:lang w:val="en-US" w:eastAsia="zh-CN"/>
              </w:rPr>
            </w:pPr>
            <w:r>
              <w:rPr>
                <w:rFonts w:hint="eastAsia" w:ascii="仿宋" w:hAnsi="仿宋" w:eastAsia="仿宋"/>
                <w:sz w:val="24"/>
              </w:rPr>
              <w:t>成交方式：</w:t>
            </w:r>
            <w:r>
              <w:rPr>
                <w:rFonts w:hint="eastAsia" w:ascii="仿宋" w:hAnsi="仿宋" w:eastAsia="仿宋"/>
                <w:sz w:val="24"/>
                <w:lang w:val="en-US" w:eastAsia="zh-CN"/>
              </w:rPr>
              <w:t>综合评标法</w:t>
            </w:r>
          </w:p>
        </w:tc>
      </w:tr>
      <w:tr w14:paraId="5B3B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5E383C42">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9</w:t>
            </w:r>
          </w:p>
        </w:tc>
        <w:tc>
          <w:tcPr>
            <w:tcW w:w="7912" w:type="dxa"/>
            <w:vAlign w:val="center"/>
          </w:tcPr>
          <w:p w14:paraId="6197B3B4">
            <w:pPr>
              <w:spacing w:line="600" w:lineRule="exact"/>
              <w:rPr>
                <w:rFonts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35000</w:t>
            </w:r>
            <w:r>
              <w:rPr>
                <w:rFonts w:hint="eastAsia" w:ascii="仿宋" w:hAnsi="仿宋" w:eastAsia="仿宋"/>
                <w:sz w:val="24"/>
              </w:rPr>
              <w:t>元，超出废标</w:t>
            </w:r>
          </w:p>
        </w:tc>
      </w:tr>
      <w:tr w14:paraId="0D81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FB5401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0</w:t>
            </w:r>
          </w:p>
        </w:tc>
        <w:tc>
          <w:tcPr>
            <w:tcW w:w="7912" w:type="dxa"/>
            <w:vAlign w:val="center"/>
          </w:tcPr>
          <w:p w14:paraId="17AC8E68">
            <w:pPr>
              <w:spacing w:line="360" w:lineRule="auto"/>
              <w:rPr>
                <w:rFonts w:ascii="仿宋" w:hAnsi="仿宋" w:eastAsia="仿宋"/>
                <w:sz w:val="24"/>
              </w:rPr>
            </w:pPr>
            <w:r>
              <w:rPr>
                <w:rFonts w:hint="eastAsia" w:ascii="仿宋" w:hAnsi="仿宋" w:eastAsia="仿宋"/>
                <w:sz w:val="24"/>
              </w:rPr>
              <w:t>分包或转包：不允许</w:t>
            </w:r>
          </w:p>
        </w:tc>
      </w:tr>
      <w:tr w14:paraId="2BB7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60B6027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1</w:t>
            </w:r>
          </w:p>
        </w:tc>
        <w:tc>
          <w:tcPr>
            <w:tcW w:w="7912" w:type="dxa"/>
            <w:vAlign w:val="center"/>
          </w:tcPr>
          <w:p w14:paraId="73FC640B">
            <w:pPr>
              <w:spacing w:line="360" w:lineRule="auto"/>
              <w:rPr>
                <w:rFonts w:ascii="仿宋" w:hAnsi="仿宋" w:eastAsia="仿宋"/>
                <w:sz w:val="24"/>
              </w:rPr>
            </w:pPr>
            <w:r>
              <w:rPr>
                <w:rFonts w:hint="eastAsia" w:ascii="仿宋" w:hAnsi="仿宋" w:eastAsia="仿宋"/>
                <w:sz w:val="24"/>
              </w:rPr>
              <w:t>交货地点：医院指定地点</w:t>
            </w:r>
          </w:p>
        </w:tc>
      </w:tr>
      <w:tr w14:paraId="53BF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exact"/>
        </w:trPr>
        <w:tc>
          <w:tcPr>
            <w:tcW w:w="972" w:type="dxa"/>
            <w:vAlign w:val="center"/>
          </w:tcPr>
          <w:p w14:paraId="153389EB">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2</w:t>
            </w:r>
          </w:p>
        </w:tc>
        <w:tc>
          <w:tcPr>
            <w:tcW w:w="7912" w:type="dxa"/>
            <w:vAlign w:val="center"/>
          </w:tcPr>
          <w:p w14:paraId="5F14F3F6">
            <w:pPr>
              <w:spacing w:line="360" w:lineRule="auto"/>
              <w:jc w:val="left"/>
              <w:rPr>
                <w:rFonts w:hint="default" w:ascii="仿宋" w:hAnsi="仿宋" w:eastAsia="仿宋"/>
                <w:sz w:val="24"/>
                <w:lang w:val="en-US" w:eastAsia="zh-CN"/>
              </w:rPr>
            </w:pPr>
            <w:r>
              <w:rPr>
                <w:rFonts w:hint="eastAsia" w:ascii="仿宋" w:hAnsi="仿宋" w:eastAsia="仿宋"/>
                <w:color w:val="FF0000"/>
                <w:sz w:val="24"/>
              </w:rPr>
              <w:t>付款方式</w:t>
            </w:r>
            <w:r>
              <w:rPr>
                <w:rFonts w:hint="eastAsia" w:ascii="仿宋" w:hAnsi="仿宋" w:eastAsia="仿宋"/>
                <w:color w:val="FF0000"/>
                <w:sz w:val="24"/>
                <w:lang w:eastAsia="zh-CN"/>
              </w:rPr>
              <w:t>：</w:t>
            </w:r>
            <w:r>
              <w:rPr>
                <w:rFonts w:hint="eastAsia" w:ascii="仿宋" w:hAnsi="仿宋" w:eastAsia="仿宋"/>
                <w:color w:val="FF0000"/>
                <w:sz w:val="24"/>
                <w:lang w:val="en-US" w:eastAsia="zh-CN"/>
              </w:rPr>
              <w:t xml:space="preserve">合同签订完十日内付清。                                                                                                                                                                                                                                                                                                                                                                                                                                                                                                                                                                                                                                                                                                                                                                                                                                                                                                                                                                                                                                                                                                                                                                                                                                                                                                                                                                                                                                                                                                                                                                                                                                                                                                                                                                                                                                                                                                                                                                                                                                                                                                                                                                                                                                                                                                                                                                                                                                                                                                                                                                                                                                                                                                                                                                                                                                      </w:t>
            </w:r>
          </w:p>
        </w:tc>
      </w:tr>
      <w:tr w14:paraId="59B1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exact"/>
        </w:trPr>
        <w:tc>
          <w:tcPr>
            <w:tcW w:w="972" w:type="dxa"/>
            <w:vAlign w:val="center"/>
          </w:tcPr>
          <w:p w14:paraId="1DD6BB8A">
            <w:pPr>
              <w:spacing w:line="6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7912" w:type="dxa"/>
            <w:vAlign w:val="center"/>
          </w:tcPr>
          <w:p w14:paraId="438BAB9E">
            <w:pPr>
              <w:spacing w:line="360" w:lineRule="auto"/>
              <w:jc w:val="left"/>
              <w:rPr>
                <w:rFonts w:hint="default" w:ascii="仿宋" w:hAnsi="仿宋" w:eastAsia="仿宋"/>
                <w:color w:val="FF0000"/>
                <w:sz w:val="24"/>
                <w:lang w:val="en-US" w:eastAsia="zh-CN"/>
              </w:rPr>
            </w:pPr>
            <w:r>
              <w:rPr>
                <w:rFonts w:hint="eastAsia" w:ascii="仿宋" w:hAnsi="仿宋" w:eastAsia="仿宋"/>
                <w:color w:val="FF0000"/>
                <w:sz w:val="24"/>
                <w:lang w:val="en-US" w:eastAsia="zh-CN"/>
              </w:rPr>
              <w:t>服务期：1年（到期后医院对该项目服务进行评估，如评估合格可续签合同，最多续签两年）</w:t>
            </w:r>
          </w:p>
        </w:tc>
      </w:tr>
    </w:tbl>
    <w:p w14:paraId="738D0B98">
      <w:pPr>
        <w:jc w:val="both"/>
        <w:rPr>
          <w:rFonts w:hint="eastAsia"/>
          <w:b/>
          <w:sz w:val="36"/>
          <w:szCs w:val="36"/>
        </w:rPr>
      </w:pPr>
    </w:p>
    <w:p w14:paraId="6371B9EC">
      <w:pPr>
        <w:jc w:val="center"/>
        <w:rPr>
          <w:b/>
          <w:sz w:val="36"/>
          <w:szCs w:val="36"/>
        </w:rPr>
      </w:pPr>
      <w:r>
        <w:rPr>
          <w:rFonts w:hint="eastAsia"/>
          <w:b/>
          <w:sz w:val="36"/>
          <w:szCs w:val="36"/>
        </w:rPr>
        <w:t>投标须知</w:t>
      </w:r>
    </w:p>
    <w:p w14:paraId="556561C4">
      <w:pPr>
        <w:spacing w:line="600" w:lineRule="exact"/>
        <w:ind w:firstLine="600" w:firstLineChars="200"/>
        <w:rPr>
          <w:rFonts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62FCD80A">
      <w:pPr>
        <w:spacing w:line="600" w:lineRule="exact"/>
        <w:ind w:firstLine="600" w:firstLineChars="200"/>
        <w:rPr>
          <w:rFonts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57C7619F">
      <w:pPr>
        <w:spacing w:line="600" w:lineRule="exact"/>
        <w:ind w:firstLine="600" w:firstLineChars="200"/>
        <w:rPr>
          <w:rFonts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99843FE">
      <w:pPr>
        <w:spacing w:line="600" w:lineRule="exact"/>
        <w:ind w:firstLine="600" w:firstLineChars="200"/>
        <w:rPr>
          <w:rFonts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300FF647">
      <w:pPr>
        <w:spacing w:line="600" w:lineRule="exact"/>
        <w:ind w:firstLine="600" w:firstLineChars="200"/>
        <w:rPr>
          <w:rFonts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2451C01B">
      <w:pPr>
        <w:spacing w:line="600" w:lineRule="exact"/>
        <w:ind w:firstLine="600" w:firstLineChars="200"/>
        <w:rPr>
          <w:rFonts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18140B79">
      <w:pPr>
        <w:spacing w:line="600" w:lineRule="exact"/>
        <w:ind w:firstLine="602" w:firstLineChars="200"/>
        <w:rPr>
          <w:rFonts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6EC3267C">
      <w:pPr>
        <w:spacing w:line="600" w:lineRule="exact"/>
        <w:ind w:firstLine="600" w:firstLineChars="200"/>
        <w:rPr>
          <w:rFonts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6CD646DC">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10AA52D1">
      <w:pPr>
        <w:spacing w:line="60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50C4617F">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0CE85C78">
      <w:pPr>
        <w:widowControl/>
        <w:spacing w:line="360" w:lineRule="auto"/>
        <w:ind w:firstLine="602" w:firstLineChars="200"/>
        <w:rPr>
          <w:rFonts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30300511">
      <w:pPr>
        <w:spacing w:line="600" w:lineRule="exact"/>
        <w:ind w:firstLine="602" w:firstLineChars="200"/>
        <w:rPr>
          <w:rFonts w:ascii="仿宋" w:hAnsi="仿宋" w:eastAsia="仿宋"/>
          <w:b/>
          <w:sz w:val="30"/>
          <w:szCs w:val="30"/>
        </w:rPr>
      </w:pPr>
      <w:r>
        <w:rPr>
          <w:rFonts w:hint="eastAsia" w:ascii="仿宋" w:hAnsi="仿宋" w:eastAsia="仿宋"/>
          <w:b/>
          <w:sz w:val="30"/>
          <w:szCs w:val="30"/>
        </w:rPr>
        <w:t>11.有下列情形之一的招标人可以作为无效投标处理：</w:t>
      </w:r>
    </w:p>
    <w:p w14:paraId="5823C980">
      <w:pPr>
        <w:spacing w:line="600" w:lineRule="exact"/>
        <w:ind w:firstLine="600" w:firstLineChars="200"/>
        <w:rPr>
          <w:rFonts w:ascii="仿宋" w:hAnsi="仿宋" w:eastAsia="仿宋"/>
          <w:sz w:val="30"/>
          <w:szCs w:val="30"/>
        </w:rPr>
      </w:pPr>
      <w:r>
        <w:rPr>
          <w:rFonts w:hint="eastAsia" w:ascii="仿宋" w:hAnsi="仿宋" w:eastAsia="仿宋"/>
          <w:sz w:val="30"/>
          <w:szCs w:val="30"/>
        </w:rPr>
        <w:t>11.1未按规定时间投标的；</w:t>
      </w:r>
    </w:p>
    <w:p w14:paraId="1D3D781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11.2未按规定密封的；</w:t>
      </w:r>
    </w:p>
    <w:p w14:paraId="04CE248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11.3未满足招标文件规定格式的投标文件；</w:t>
      </w:r>
    </w:p>
    <w:p w14:paraId="1D783AD6">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58A877F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11.5投标文件内容与事实情况不符的。</w:t>
      </w:r>
    </w:p>
    <w:p w14:paraId="076EBEE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6</w:t>
      </w:r>
      <w:r>
        <w:rPr>
          <w:rFonts w:hint="eastAsia" w:ascii="仿宋" w:hAnsi="仿宋" w:eastAsia="仿宋"/>
          <w:bCs/>
          <w:sz w:val="30"/>
          <w:szCs w:val="30"/>
        </w:rPr>
        <w:t>投标价格超出招标人“最高控制价”的。</w:t>
      </w:r>
    </w:p>
    <w:p w14:paraId="1F4B92AD">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7</w:t>
      </w:r>
      <w:r>
        <w:rPr>
          <w:rFonts w:hint="eastAsia" w:ascii="仿宋" w:hAnsi="仿宋" w:eastAsia="仿宋"/>
          <w:bCs/>
          <w:sz w:val="30"/>
          <w:szCs w:val="30"/>
        </w:rPr>
        <w:t>投标文件中有两个有效投标价的。</w:t>
      </w:r>
    </w:p>
    <w:p w14:paraId="2CD4314B">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8</w:t>
      </w:r>
      <w:r>
        <w:rPr>
          <w:rFonts w:hint="eastAsia" w:ascii="仿宋" w:hAnsi="仿宋" w:eastAsia="仿宋"/>
          <w:bCs/>
          <w:sz w:val="30"/>
          <w:szCs w:val="30"/>
        </w:rPr>
        <w:t>其他不符合法律法规规定的情况。</w:t>
      </w:r>
    </w:p>
    <w:p w14:paraId="0B980CE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9</w:t>
      </w:r>
      <w:r>
        <w:rPr>
          <w:rFonts w:hint="eastAsia" w:ascii="仿宋" w:hAnsi="仿宋" w:eastAsia="仿宋"/>
          <w:bCs/>
          <w:sz w:val="30"/>
          <w:szCs w:val="30"/>
        </w:rPr>
        <w:t>国产产品同一品牌同一型号（一个产品包中包含多个产品的以核心产品为准）有两家或以上投标人投标的，按如下方法处理：</w:t>
      </w:r>
    </w:p>
    <w:p w14:paraId="5FBE34CC">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0768793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3103E1F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11.1</w:t>
      </w:r>
      <w:r>
        <w:rPr>
          <w:rFonts w:hint="eastAsia" w:ascii="仿宋" w:hAnsi="仿宋" w:eastAsia="仿宋"/>
          <w:bCs/>
          <w:sz w:val="30"/>
          <w:szCs w:val="30"/>
          <w:lang w:val="en-US" w:eastAsia="zh-CN"/>
        </w:rPr>
        <w:t>0</w:t>
      </w:r>
      <w:r>
        <w:rPr>
          <w:rFonts w:hint="eastAsia" w:ascii="仿宋" w:hAnsi="仿宋" w:eastAsia="仿宋"/>
          <w:bCs/>
          <w:sz w:val="30"/>
          <w:szCs w:val="30"/>
        </w:rPr>
        <w:t>进口产品同一品牌同一型号（一个产品包中包含多个产品的以核心产品为准）有两家或以上投标人投标的，无厂家授权的做无效投标处理，有厂家授权的投标人按如下方法处理：</w:t>
      </w:r>
    </w:p>
    <w:p w14:paraId="3BEC2E4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158389DF">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61BF2B5C">
      <w:pPr>
        <w:spacing w:line="600" w:lineRule="exact"/>
        <w:ind w:firstLine="600" w:firstLineChars="200"/>
        <w:rPr>
          <w:rFonts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0686BE5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0524EABE">
      <w:pPr>
        <w:pStyle w:val="27"/>
        <w:rPr>
          <w:rFonts w:hint="default" w:eastAsia="宋体"/>
          <w:lang w:val="en-US" w:eastAsia="zh-CN"/>
        </w:rPr>
      </w:pPr>
      <w:r>
        <w:rPr>
          <w:rFonts w:hint="eastAsia"/>
          <w:lang w:val="en-US" w:eastAsia="zh-CN"/>
        </w:rPr>
        <w:t xml:space="preserve">     </w:t>
      </w:r>
      <w:r>
        <w:rPr>
          <w:rFonts w:hint="eastAsia" w:ascii="仿宋" w:hAnsi="仿宋" w:eastAsia="仿宋"/>
          <w:b/>
          <w:color w:val="FF0000"/>
          <w:sz w:val="30"/>
          <w:szCs w:val="30"/>
          <w:lang w:val="en-US" w:eastAsia="zh-CN"/>
        </w:rPr>
        <w:t>14.</w:t>
      </w:r>
      <w:r>
        <w:rPr>
          <w:rFonts w:hint="eastAsia" w:ascii="仿宋" w:hAnsi="仿宋" w:eastAsia="仿宋"/>
          <w:b/>
          <w:color w:val="FF0000"/>
          <w:sz w:val="30"/>
          <w:szCs w:val="30"/>
        </w:rPr>
        <w:t>如果有特殊原因，不能参加投标，必须在投标</w:t>
      </w:r>
      <w:r>
        <w:rPr>
          <w:rFonts w:hint="eastAsia" w:ascii="仿宋" w:hAnsi="仿宋" w:eastAsia="仿宋"/>
          <w:b/>
          <w:color w:val="FF0000"/>
          <w:sz w:val="30"/>
          <w:szCs w:val="30"/>
          <w:lang w:val="en-US" w:eastAsia="zh-CN"/>
        </w:rPr>
        <w:t>截止</w:t>
      </w:r>
      <w:r>
        <w:rPr>
          <w:rFonts w:hint="eastAsia" w:ascii="仿宋" w:hAnsi="仿宋" w:eastAsia="仿宋"/>
          <w:b/>
          <w:color w:val="FF0000"/>
          <w:sz w:val="30"/>
          <w:szCs w:val="30"/>
        </w:rPr>
        <w:t>时间前一日，告知招标单位，否则</w:t>
      </w:r>
      <w:r>
        <w:rPr>
          <w:rFonts w:hint="eastAsia" w:ascii="仿宋" w:hAnsi="仿宋" w:eastAsia="仿宋"/>
          <w:b/>
          <w:color w:val="FF0000"/>
          <w:sz w:val="30"/>
          <w:szCs w:val="30"/>
          <w:lang w:val="en-US" w:eastAsia="zh-CN"/>
        </w:rPr>
        <w:t>将投标公司列入黑名单，2年内不得参与招标人任何项目的投标</w:t>
      </w:r>
      <w:r>
        <w:rPr>
          <w:rFonts w:hint="eastAsia" w:ascii="仿宋" w:hAnsi="仿宋" w:eastAsia="仿宋"/>
          <w:b/>
          <w:color w:val="FF0000"/>
          <w:sz w:val="30"/>
          <w:szCs w:val="30"/>
        </w:rPr>
        <w:t>。</w:t>
      </w:r>
    </w:p>
    <w:p w14:paraId="213ADE26">
      <w:pPr>
        <w:pStyle w:val="7"/>
      </w:pPr>
    </w:p>
    <w:p w14:paraId="02E3403B">
      <w:pPr>
        <w:tabs>
          <w:tab w:val="left" w:pos="934"/>
        </w:tabs>
        <w:adjustRightInd w:val="0"/>
        <w:snapToGrid w:val="0"/>
        <w:spacing w:line="360" w:lineRule="auto"/>
        <w:ind w:firstLine="602" w:firstLineChars="200"/>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lang w:val="en-US" w:eastAsia="zh-CN"/>
        </w:rPr>
        <w:t>5.</w:t>
      </w:r>
      <w:r>
        <w:rPr>
          <w:rFonts w:hint="eastAsia" w:ascii="仿宋" w:hAnsi="仿宋" w:eastAsia="仿宋"/>
          <w:b/>
          <w:bCs/>
          <w:sz w:val="30"/>
          <w:szCs w:val="30"/>
        </w:rPr>
        <w:t>合同授予</w:t>
      </w:r>
    </w:p>
    <w:p w14:paraId="6E1BD62C">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34441551">
      <w:pPr>
        <w:rPr>
          <w:rFonts w:ascii="仿宋" w:hAnsi="仿宋" w:eastAsia="仿宋"/>
          <w:b/>
          <w:sz w:val="32"/>
          <w:szCs w:val="32"/>
        </w:rPr>
      </w:pPr>
      <w:r>
        <w:rPr>
          <w:rFonts w:hint="eastAsia" w:ascii="仿宋" w:hAnsi="仿宋" w:eastAsia="仿宋"/>
          <w:b/>
          <w:sz w:val="32"/>
          <w:szCs w:val="32"/>
        </w:rPr>
        <w:br w:type="page"/>
      </w:r>
    </w:p>
    <w:p w14:paraId="3D0D7C07">
      <w:pPr>
        <w:numPr>
          <w:ilvl w:val="0"/>
          <w:numId w:val="0"/>
        </w:numPr>
        <w:ind w:leftChars="0"/>
        <w:jc w:val="center"/>
        <w:rPr>
          <w:rFonts w:hint="eastAsia"/>
          <w:sz w:val="32"/>
          <w:szCs w:val="32"/>
        </w:rPr>
      </w:pPr>
      <w:r>
        <w:rPr>
          <w:rFonts w:hint="eastAsia" w:cs="Times New Roman"/>
          <w:b/>
          <w:kern w:val="2"/>
          <w:sz w:val="36"/>
          <w:szCs w:val="36"/>
          <w:lang w:val="en-US" w:eastAsia="zh-CN" w:bidi="ar-SA"/>
        </w:rPr>
        <w:t>三、</w:t>
      </w:r>
      <w:r>
        <w:rPr>
          <w:rFonts w:hint="eastAsia" w:ascii="Calibri" w:hAnsi="Calibri" w:eastAsia="宋体" w:cs="Times New Roman"/>
          <w:b/>
          <w:kern w:val="2"/>
          <w:sz w:val="36"/>
          <w:szCs w:val="36"/>
          <w:lang w:val="en-US" w:eastAsia="zh-CN" w:bidi="ar-SA"/>
        </w:rPr>
        <w:t>服务标准及要求</w:t>
      </w:r>
    </w:p>
    <w:p w14:paraId="3790AEB3">
      <w:pPr>
        <w:pStyle w:val="7"/>
        <w:rPr>
          <w:rFonts w:hint="eastAsia"/>
          <w:sz w:val="32"/>
          <w:szCs w:val="32"/>
        </w:rPr>
      </w:pPr>
      <w:r>
        <w:rPr>
          <w:rFonts w:hint="eastAsia"/>
          <w:b/>
          <w:bCs/>
          <w:sz w:val="32"/>
          <w:szCs w:val="32"/>
        </w:rPr>
        <w:t>服务范围</w:t>
      </w:r>
      <w:r>
        <w:rPr>
          <w:rFonts w:hint="eastAsia"/>
          <w:sz w:val="32"/>
          <w:szCs w:val="32"/>
        </w:rPr>
        <w:t>：</w:t>
      </w:r>
    </w:p>
    <w:p w14:paraId="2F3A97B4">
      <w:pPr>
        <w:pStyle w:val="7"/>
        <w:ind w:firstLine="640" w:firstLineChars="200"/>
        <w:rPr>
          <w:rFonts w:hint="eastAsia"/>
          <w:sz w:val="32"/>
          <w:szCs w:val="32"/>
        </w:rPr>
      </w:pPr>
      <w:r>
        <w:rPr>
          <w:rFonts w:hint="eastAsia"/>
          <w:sz w:val="32"/>
          <w:szCs w:val="32"/>
          <w:lang w:val="en-US" w:eastAsia="zh-CN"/>
        </w:rPr>
        <w:t>对</w:t>
      </w:r>
      <w:r>
        <w:rPr>
          <w:rFonts w:hint="eastAsia"/>
          <w:sz w:val="32"/>
          <w:szCs w:val="32"/>
        </w:rPr>
        <w:t>业务上的法律问题提供意见、草拟，审查法律事务文书、代理参加诉讼、调解或仲裁活动，维护聘请单位的合法权益。</w:t>
      </w:r>
    </w:p>
    <w:p w14:paraId="1CDEFCD1">
      <w:pPr>
        <w:pStyle w:val="7"/>
        <w:rPr>
          <w:rFonts w:hint="eastAsia"/>
          <w:b/>
          <w:bCs/>
          <w:sz w:val="32"/>
          <w:szCs w:val="32"/>
        </w:rPr>
      </w:pPr>
      <w:r>
        <w:rPr>
          <w:rFonts w:hint="eastAsia"/>
          <w:b/>
          <w:bCs/>
          <w:sz w:val="32"/>
          <w:szCs w:val="32"/>
        </w:rPr>
        <w:t>具体任务：</w:t>
      </w:r>
    </w:p>
    <w:p w14:paraId="1D42E7D1">
      <w:pPr>
        <w:pStyle w:val="7"/>
        <w:rPr>
          <w:rFonts w:hint="eastAsia"/>
          <w:sz w:val="32"/>
          <w:szCs w:val="32"/>
        </w:rPr>
      </w:pPr>
      <w:r>
        <w:rPr>
          <w:rFonts w:hint="eastAsia"/>
          <w:sz w:val="32"/>
          <w:szCs w:val="32"/>
        </w:rPr>
        <w:t>（1）根据院方的要求，协助甲方单位草拟、审查法律事务文书，并提供法律方面的意见；</w:t>
      </w:r>
    </w:p>
    <w:p w14:paraId="1B3B4BDF">
      <w:pPr>
        <w:pStyle w:val="7"/>
        <w:rPr>
          <w:rFonts w:hint="eastAsia"/>
          <w:sz w:val="32"/>
          <w:szCs w:val="32"/>
        </w:rPr>
      </w:pPr>
      <w:r>
        <w:rPr>
          <w:rFonts w:hint="eastAsia"/>
          <w:sz w:val="32"/>
          <w:szCs w:val="32"/>
        </w:rPr>
        <w:t>（2）代理参加院方诉讼案件的起诉和应诉、申请人民法院强制执行生效</w:t>
      </w:r>
      <w:r>
        <w:rPr>
          <w:rFonts w:hint="eastAsia"/>
          <w:sz w:val="32"/>
          <w:szCs w:val="32"/>
          <w:lang w:val="en-US" w:eastAsia="zh-CN"/>
        </w:rPr>
        <w:t>的</w:t>
      </w:r>
      <w:r>
        <w:rPr>
          <w:rFonts w:hint="eastAsia"/>
          <w:sz w:val="32"/>
          <w:szCs w:val="32"/>
        </w:rPr>
        <w:t>法律文书；</w:t>
      </w:r>
    </w:p>
    <w:p w14:paraId="13B168F2">
      <w:pPr>
        <w:pStyle w:val="7"/>
        <w:rPr>
          <w:rFonts w:hint="eastAsia"/>
          <w:sz w:val="32"/>
          <w:szCs w:val="32"/>
        </w:rPr>
      </w:pPr>
      <w:r>
        <w:rPr>
          <w:rFonts w:hint="eastAsia"/>
          <w:sz w:val="32"/>
          <w:szCs w:val="32"/>
        </w:rPr>
        <w:t>（3）代理院方参与各种纠纷的调解和仲裁；</w:t>
      </w:r>
    </w:p>
    <w:p w14:paraId="2138185D">
      <w:pPr>
        <w:pStyle w:val="7"/>
        <w:rPr>
          <w:rFonts w:hint="eastAsia"/>
          <w:sz w:val="32"/>
          <w:szCs w:val="32"/>
        </w:rPr>
      </w:pPr>
      <w:r>
        <w:rPr>
          <w:rFonts w:hint="eastAsia"/>
          <w:sz w:val="32"/>
          <w:szCs w:val="32"/>
        </w:rPr>
        <w:t>（4）解答院方就业务方面提出的各种法律咨询，并提供法律帮助；</w:t>
      </w:r>
    </w:p>
    <w:p w14:paraId="6E129641">
      <w:pPr>
        <w:pStyle w:val="7"/>
        <w:rPr>
          <w:rFonts w:hint="eastAsia"/>
          <w:sz w:val="32"/>
          <w:szCs w:val="32"/>
        </w:rPr>
      </w:pPr>
      <w:r>
        <w:rPr>
          <w:rFonts w:hint="eastAsia"/>
          <w:sz w:val="32"/>
          <w:szCs w:val="32"/>
        </w:rPr>
        <w:t>（5）接受院方委托，向职工群众进行法制宣传教育，增强职工群众的法律观念。</w:t>
      </w:r>
    </w:p>
    <w:p w14:paraId="0B57AB49">
      <w:pPr>
        <w:rPr>
          <w:rFonts w:hint="default" w:ascii="Calibri" w:hAnsi="Calibri" w:eastAsia="宋体" w:cs="Times New Roman"/>
          <w:kern w:val="2"/>
          <w:sz w:val="32"/>
          <w:szCs w:val="32"/>
          <w:lang w:val="en-US" w:eastAsia="zh-CN" w:bidi="ar-SA"/>
        </w:rPr>
      </w:pPr>
      <w:r>
        <w:rPr>
          <w:rFonts w:hint="eastAsia"/>
          <w:b/>
          <w:bCs/>
          <w:sz w:val="32"/>
          <w:szCs w:val="32"/>
          <w:lang w:val="en-US" w:eastAsia="zh-CN"/>
        </w:rPr>
        <w:t>服务期</w:t>
      </w:r>
      <w:r>
        <w:rPr>
          <w:rFonts w:hint="eastAsia" w:ascii="Calibri" w:hAnsi="Calibri" w:eastAsia="宋体" w:cs="Times New Roman"/>
          <w:kern w:val="2"/>
          <w:sz w:val="32"/>
          <w:szCs w:val="32"/>
          <w:lang w:val="en-US" w:eastAsia="zh-CN" w:bidi="ar-SA"/>
        </w:rPr>
        <w:t>：1年</w:t>
      </w:r>
      <w:r>
        <w:rPr>
          <w:rFonts w:hint="eastAsia" w:cs="Times New Roman"/>
          <w:kern w:val="2"/>
          <w:sz w:val="32"/>
          <w:szCs w:val="32"/>
          <w:lang w:val="en-US" w:eastAsia="zh-CN" w:bidi="ar-SA"/>
        </w:rPr>
        <w:t>（</w:t>
      </w:r>
      <w:r>
        <w:rPr>
          <w:rFonts w:hint="eastAsia" w:ascii="Calibri" w:hAnsi="Calibri" w:eastAsia="宋体" w:cs="Times New Roman"/>
          <w:kern w:val="2"/>
          <w:sz w:val="32"/>
          <w:szCs w:val="32"/>
          <w:lang w:val="en-US" w:eastAsia="zh-CN" w:bidi="ar-SA"/>
        </w:rPr>
        <w:t>到期后医院对该</w:t>
      </w:r>
      <w:r>
        <w:rPr>
          <w:rFonts w:hint="eastAsia" w:cs="Times New Roman"/>
          <w:kern w:val="2"/>
          <w:sz w:val="32"/>
          <w:szCs w:val="32"/>
          <w:lang w:val="en-US" w:eastAsia="zh-CN" w:bidi="ar-SA"/>
        </w:rPr>
        <w:t>项目</w:t>
      </w:r>
      <w:r>
        <w:rPr>
          <w:rFonts w:hint="eastAsia" w:ascii="Calibri" w:hAnsi="Calibri" w:eastAsia="宋体" w:cs="Times New Roman"/>
          <w:kern w:val="2"/>
          <w:sz w:val="32"/>
          <w:szCs w:val="32"/>
          <w:lang w:val="en-US" w:eastAsia="zh-CN" w:bidi="ar-SA"/>
        </w:rPr>
        <w:t>服务进行评估，如评估合格可续签合同，最多续签两年）。</w:t>
      </w:r>
    </w:p>
    <w:p w14:paraId="701EEBBA">
      <w:pPr>
        <w:pStyle w:val="5"/>
        <w:ind w:left="0" w:leftChars="0" w:firstLine="0" w:firstLineChars="0"/>
        <w:rPr>
          <w:rFonts w:hint="eastAsia" w:ascii="Calibri" w:hAnsi="Calibri" w:eastAsia="宋体" w:cs="Times New Roman"/>
          <w:kern w:val="2"/>
          <w:sz w:val="32"/>
          <w:szCs w:val="32"/>
          <w:lang w:val="en-US" w:eastAsia="zh-CN" w:bidi="ar-SA"/>
        </w:rPr>
      </w:pPr>
    </w:p>
    <w:p w14:paraId="4E0A184B">
      <w:pPr>
        <w:pStyle w:val="5"/>
        <w:ind w:left="0" w:leftChars="0" w:firstLine="0" w:firstLineChars="0"/>
        <w:rPr>
          <w:rFonts w:hint="default"/>
          <w:lang w:val="en-US" w:eastAsia="zh-CN"/>
        </w:rPr>
      </w:pPr>
      <w:r>
        <w:rPr>
          <w:rFonts w:hint="eastAsia"/>
          <w:b/>
          <w:bCs/>
          <w:sz w:val="32"/>
          <w:szCs w:val="32"/>
          <w:lang w:val="en-US" w:eastAsia="zh-CN"/>
        </w:rPr>
        <w:t>备注</w:t>
      </w:r>
      <w:r>
        <w:rPr>
          <w:rFonts w:hint="eastAsia"/>
          <w:sz w:val="32"/>
          <w:szCs w:val="32"/>
          <w:lang w:val="en-US" w:eastAsia="zh-CN"/>
        </w:rPr>
        <w:t>：</w:t>
      </w:r>
      <w:r>
        <w:rPr>
          <w:rFonts w:hint="eastAsia"/>
          <w:sz w:val="32"/>
          <w:szCs w:val="32"/>
        </w:rPr>
        <w:t>不包含向法院和第三方付费内容（鉴定费、诉讼费等）、市外交通及差旅费；</w:t>
      </w:r>
    </w:p>
    <w:p w14:paraId="25607940">
      <w:pPr>
        <w:adjustRightInd w:val="0"/>
        <w:snapToGrid w:val="0"/>
        <w:spacing w:line="500" w:lineRule="exact"/>
        <w:jc w:val="both"/>
        <w:rPr>
          <w:rFonts w:hint="eastAsia"/>
          <w:b/>
          <w:sz w:val="36"/>
          <w:szCs w:val="36"/>
        </w:rPr>
      </w:pPr>
    </w:p>
    <w:p w14:paraId="044E1AC0">
      <w:pPr>
        <w:adjustRightInd w:val="0"/>
        <w:snapToGrid w:val="0"/>
        <w:spacing w:line="500" w:lineRule="exact"/>
        <w:jc w:val="center"/>
        <w:rPr>
          <w:b/>
          <w:sz w:val="36"/>
          <w:szCs w:val="36"/>
        </w:rPr>
      </w:pPr>
      <w:r>
        <w:rPr>
          <w:rFonts w:hint="eastAsia"/>
          <w:b/>
          <w:sz w:val="36"/>
          <w:szCs w:val="36"/>
        </w:rPr>
        <w:t>四、开标、评标办法及成交原则</w:t>
      </w:r>
    </w:p>
    <w:p w14:paraId="7B4632ED">
      <w:pPr>
        <w:widowControl/>
        <w:adjustRightInd w:val="0"/>
        <w:snapToGrid w:val="0"/>
        <w:spacing w:line="360" w:lineRule="auto"/>
        <w:ind w:firstLine="602" w:firstLineChars="200"/>
        <w:rPr>
          <w:rFonts w:ascii="仿宋" w:hAnsi="仿宋" w:eastAsia="仿宋"/>
          <w:b/>
          <w:sz w:val="30"/>
          <w:szCs w:val="30"/>
        </w:rPr>
      </w:pPr>
    </w:p>
    <w:p w14:paraId="0B42BC5A">
      <w:pPr>
        <w:widowControl/>
        <w:adjustRightInd w:val="0"/>
        <w:snapToGrid w:val="0"/>
        <w:spacing w:line="360" w:lineRule="auto"/>
        <w:rPr>
          <w:rFonts w:ascii="仿宋" w:hAnsi="仿宋" w:eastAsia="仿宋"/>
          <w:b/>
          <w:kern w:val="0"/>
          <w:sz w:val="30"/>
          <w:szCs w:val="30"/>
        </w:rPr>
      </w:pPr>
      <w:r>
        <w:rPr>
          <w:rFonts w:hint="eastAsia" w:ascii="仿宋" w:hAnsi="仿宋" w:eastAsia="仿宋"/>
          <w:b/>
          <w:kern w:val="0"/>
          <w:sz w:val="30"/>
          <w:szCs w:val="30"/>
        </w:rPr>
        <w:t>1、开标</w:t>
      </w:r>
    </w:p>
    <w:p w14:paraId="47094259">
      <w:pPr>
        <w:spacing w:line="600" w:lineRule="exact"/>
        <w:ind w:firstLine="301" w:firstLineChars="100"/>
        <w:rPr>
          <w:rFonts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5906183A">
      <w:pPr>
        <w:spacing w:line="600" w:lineRule="exact"/>
        <w:ind w:firstLine="300" w:firstLineChars="100"/>
        <w:rPr>
          <w:rFonts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8A6747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1.3开标程序：</w:t>
      </w:r>
    </w:p>
    <w:p w14:paraId="06CD2CE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76E6C290">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9189D4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1.5投标人不足三家的不开标。</w:t>
      </w:r>
    </w:p>
    <w:p w14:paraId="3C991441">
      <w:pPr>
        <w:widowControl/>
        <w:numPr>
          <w:ilvl w:val="0"/>
          <w:numId w:val="2"/>
        </w:numPr>
        <w:adjustRightInd w:val="0"/>
        <w:snapToGrid w:val="0"/>
        <w:spacing w:line="360" w:lineRule="auto"/>
        <w:rPr>
          <w:rFonts w:ascii="仿宋" w:hAnsi="仿宋" w:eastAsia="仿宋" w:cs="仿宋"/>
          <w:b/>
          <w:kern w:val="0"/>
          <w:sz w:val="30"/>
          <w:szCs w:val="30"/>
        </w:rPr>
      </w:pPr>
      <w:r>
        <w:rPr>
          <w:rFonts w:hint="eastAsia" w:ascii="仿宋" w:hAnsi="仿宋" w:eastAsia="仿宋" w:cs="仿宋"/>
          <w:b/>
          <w:kern w:val="0"/>
          <w:sz w:val="30"/>
          <w:szCs w:val="30"/>
        </w:rPr>
        <w:t>评标</w:t>
      </w:r>
    </w:p>
    <w:p w14:paraId="5FCE08C4">
      <w:pPr>
        <w:widowControl/>
        <w:adjustRightInd w:val="0"/>
        <w:snapToGrid w:val="0"/>
        <w:spacing w:line="360" w:lineRule="auto"/>
        <w:ind w:firstLine="602" w:firstLineChars="200"/>
        <w:rPr>
          <w:rFonts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191374DC">
      <w:pPr>
        <w:widowControl/>
        <w:adjustRightInd w:val="0"/>
        <w:snapToGrid w:val="0"/>
        <w:spacing w:line="360" w:lineRule="auto"/>
        <w:ind w:firstLine="602" w:firstLineChars="200"/>
        <w:rPr>
          <w:rFonts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w:t>
      </w:r>
      <w:r>
        <w:rPr>
          <w:rFonts w:hint="eastAsia" w:ascii="仿宋" w:hAnsi="仿宋" w:eastAsia="仿宋" w:cs="宋体"/>
          <w:sz w:val="30"/>
          <w:szCs w:val="30"/>
          <w:lang w:val="en-US" w:eastAsia="zh-CN"/>
        </w:rPr>
        <w:t>综合评分法</w:t>
      </w:r>
      <w:r>
        <w:rPr>
          <w:rFonts w:hint="eastAsia" w:ascii="仿宋" w:hAnsi="仿宋" w:eastAsia="仿宋" w:cs="宋体"/>
          <w:sz w:val="30"/>
          <w:szCs w:val="30"/>
        </w:rPr>
        <w:t>。</w:t>
      </w:r>
    </w:p>
    <w:p w14:paraId="66888A9F">
      <w:pPr>
        <w:spacing w:line="600" w:lineRule="exact"/>
        <w:ind w:firstLine="301" w:firstLineChars="100"/>
        <w:rPr>
          <w:rFonts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622D41DF">
      <w:pPr>
        <w:spacing w:line="600" w:lineRule="exact"/>
        <w:ind w:firstLine="301" w:firstLineChars="100"/>
        <w:rPr>
          <w:rFonts w:ascii="仿宋" w:hAnsi="仿宋" w:eastAsia="仿宋"/>
          <w:b/>
          <w:sz w:val="30"/>
          <w:szCs w:val="30"/>
        </w:rPr>
      </w:pPr>
      <w:r>
        <w:rPr>
          <w:rFonts w:hint="eastAsia" w:ascii="仿宋" w:hAnsi="仿宋" w:eastAsia="仿宋"/>
          <w:b/>
          <w:sz w:val="30"/>
          <w:szCs w:val="30"/>
        </w:rPr>
        <w:t xml:space="preserve">  2.4评标纪律</w:t>
      </w:r>
    </w:p>
    <w:p w14:paraId="3D6CC7A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53A3C86D">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2.4.2评标过程中，严禁评委私自同投标人接触。</w:t>
      </w:r>
    </w:p>
    <w:p w14:paraId="12862E2E">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5ACAB1B">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5BEFCF2A">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36CD13C0">
      <w:pPr>
        <w:spacing w:line="360" w:lineRule="auto"/>
        <w:rPr>
          <w:rFonts w:ascii="仿宋" w:hAnsi="仿宋" w:eastAsia="仿宋" w:cs="仿宋"/>
          <w:b/>
          <w:bCs/>
          <w:sz w:val="30"/>
          <w:szCs w:val="30"/>
        </w:rPr>
      </w:pPr>
      <w:r>
        <w:rPr>
          <w:rFonts w:hint="eastAsia" w:ascii="仿宋" w:hAnsi="仿宋" w:eastAsia="仿宋" w:cs="仿宋"/>
          <w:b/>
          <w:bCs/>
          <w:sz w:val="30"/>
          <w:szCs w:val="30"/>
        </w:rPr>
        <w:t>3. 评标程序</w:t>
      </w:r>
    </w:p>
    <w:p w14:paraId="5E929F65">
      <w:pPr>
        <w:spacing w:line="360" w:lineRule="auto"/>
        <w:rPr>
          <w:rFonts w:ascii="仿宋" w:hAnsi="仿宋" w:eastAsia="仿宋" w:cs="仿宋"/>
          <w:b/>
          <w:bCs/>
          <w:sz w:val="30"/>
          <w:szCs w:val="30"/>
        </w:rPr>
      </w:pPr>
      <w:r>
        <w:rPr>
          <w:rFonts w:hint="eastAsia" w:ascii="仿宋" w:hAnsi="仿宋" w:eastAsia="仿宋" w:cs="仿宋"/>
          <w:b/>
          <w:bCs/>
          <w:sz w:val="30"/>
          <w:szCs w:val="30"/>
        </w:rPr>
        <w:t>3.1 评标的准备和初步评审</w:t>
      </w:r>
    </w:p>
    <w:p w14:paraId="52AA9CC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7BF9294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1）招标的目标；</w:t>
      </w:r>
    </w:p>
    <w:p w14:paraId="1CDBF8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2）招标项目的范围和性质；</w:t>
      </w:r>
    </w:p>
    <w:p w14:paraId="6059D24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3）招标文件中规定的技术要求、标准和商务条款；</w:t>
      </w:r>
    </w:p>
    <w:p w14:paraId="68F67E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52E660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59CFF88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3.1.3 符合性审查</w:t>
      </w:r>
    </w:p>
    <w:p w14:paraId="50F6CBC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4955CE8">
      <w:pPr>
        <w:spacing w:line="360" w:lineRule="auto"/>
        <w:rPr>
          <w:rFonts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2581D34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）投标文件没有投标人法人代表或授权代表签字并加盖公章；</w:t>
      </w:r>
    </w:p>
    <w:p w14:paraId="2DDEB45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）投标文件载明的招标项目完成期限超过招标文件规定的期限；</w:t>
      </w:r>
    </w:p>
    <w:p w14:paraId="10CC39B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）明显不符合技术规格、技术标准的要求；</w:t>
      </w:r>
    </w:p>
    <w:p w14:paraId="3939EA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）投标文件载明货物包装方式、检验标准和方法不符合招标文件的要求；</w:t>
      </w:r>
    </w:p>
    <w:p w14:paraId="6A0F3BF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）投标文件附有招标采购人不能接受的条件；</w:t>
      </w:r>
    </w:p>
    <w:p w14:paraId="5CABD90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）不符合招标文件规定的其它实质性要求；</w:t>
      </w:r>
    </w:p>
    <w:p w14:paraId="47BBA82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）投标人递交两套或多套内容不同的投标文件，或在一套投标文件中对同一招标项目报有两个或多个报价，且未声明哪一个有效。按招标文件规定提交备选投标方案的除外；</w:t>
      </w:r>
    </w:p>
    <w:p w14:paraId="16F3F2B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）投标人以他人的名义投标、串通投标、以行贿手段谋取中标或者以其他弄虚作假方式投标的；</w:t>
      </w:r>
    </w:p>
    <w:p w14:paraId="22B9829D">
      <w:pPr>
        <w:ind w:firstLine="600" w:firstLineChars="200"/>
      </w:pPr>
      <w:r>
        <w:rPr>
          <w:rFonts w:hint="eastAsia" w:ascii="仿宋" w:hAnsi="仿宋" w:eastAsia="仿宋" w:cs="仿宋"/>
          <w:sz w:val="30"/>
          <w:szCs w:val="30"/>
          <w:lang w:val="en-US" w:eastAsia="zh-CN"/>
        </w:rPr>
        <w:t>9</w:t>
      </w:r>
      <w:r>
        <w:rPr>
          <w:rFonts w:hint="eastAsia" w:ascii="仿宋" w:hAnsi="仿宋" w:eastAsia="仿宋" w:cs="仿宋"/>
          <w:sz w:val="30"/>
          <w:szCs w:val="30"/>
        </w:rPr>
        <w:t>）技术参数对照表中标注为重要技术参数的（打**号或★</w:t>
      </w:r>
    </w:p>
    <w:p w14:paraId="037E707A">
      <w:r>
        <w:rPr>
          <w:rFonts w:hint="eastAsia" w:ascii="仿宋" w:hAnsi="仿宋" w:eastAsia="仿宋" w:cs="仿宋"/>
          <w:sz w:val="30"/>
          <w:szCs w:val="30"/>
        </w:rPr>
        <w:t>★号的），有一项不符合或未响应的；</w:t>
      </w:r>
    </w:p>
    <w:p w14:paraId="499BE0FE">
      <w:pPr>
        <w:pStyle w:val="2"/>
      </w:pPr>
    </w:p>
    <w:p w14:paraId="522A809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）其它在招标文件中已明确为无效标的;</w:t>
      </w:r>
    </w:p>
    <w:p w14:paraId="45DD4FD5">
      <w:pPr>
        <w:spacing w:line="60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1</w:t>
      </w:r>
      <w:r>
        <w:rPr>
          <w:rFonts w:hint="eastAsia" w:ascii="仿宋" w:hAnsi="仿宋" w:eastAsia="仿宋" w:cs="仿宋"/>
          <w:bCs/>
          <w:sz w:val="30"/>
          <w:szCs w:val="30"/>
        </w:rPr>
        <w:t>）不符合法律、法规和招标文件中规定的其他实质性要求的。</w:t>
      </w:r>
    </w:p>
    <w:p w14:paraId="77BE280F">
      <w:pPr>
        <w:spacing w:line="360" w:lineRule="auto"/>
        <w:rPr>
          <w:rFonts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5FE0E8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3.2.1 对投标文件中商务文件进行评审；</w:t>
      </w:r>
    </w:p>
    <w:p w14:paraId="0ACFAA3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3.2.2 对投标文件中技术文件进行评审。</w:t>
      </w:r>
    </w:p>
    <w:p w14:paraId="2990A32C">
      <w:pPr>
        <w:spacing w:line="360" w:lineRule="auto"/>
        <w:rPr>
          <w:rFonts w:ascii="仿宋" w:hAnsi="仿宋" w:eastAsia="仿宋" w:cs="仿宋"/>
          <w:b/>
          <w:bCs/>
          <w:sz w:val="30"/>
          <w:szCs w:val="30"/>
        </w:rPr>
      </w:pPr>
      <w:r>
        <w:rPr>
          <w:rFonts w:hint="eastAsia" w:ascii="仿宋" w:hAnsi="仿宋" w:eastAsia="仿宋" w:cs="仿宋"/>
          <w:b/>
          <w:bCs/>
          <w:sz w:val="30"/>
          <w:szCs w:val="30"/>
        </w:rPr>
        <w:t>3.3 澄清</w:t>
      </w:r>
    </w:p>
    <w:p w14:paraId="0A99256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3152201E">
      <w:pPr>
        <w:spacing w:line="360" w:lineRule="auto"/>
        <w:rPr>
          <w:rFonts w:ascii="仿宋" w:hAnsi="仿宋" w:eastAsia="仿宋" w:cs="仿宋"/>
          <w:b/>
          <w:bCs/>
          <w:sz w:val="30"/>
          <w:szCs w:val="30"/>
        </w:rPr>
      </w:pPr>
      <w:r>
        <w:rPr>
          <w:rFonts w:hint="eastAsia" w:ascii="仿宋" w:hAnsi="仿宋" w:eastAsia="仿宋" w:cs="仿宋"/>
          <w:b/>
          <w:bCs/>
          <w:sz w:val="30"/>
          <w:szCs w:val="30"/>
        </w:rPr>
        <w:t>3.4 评委打分</w:t>
      </w:r>
    </w:p>
    <w:p w14:paraId="24C00959">
      <w:pPr>
        <w:spacing w:line="360" w:lineRule="auto"/>
        <w:rPr>
          <w:rFonts w:ascii="仿宋" w:hAnsi="仿宋" w:eastAsia="仿宋" w:cs="仿宋"/>
          <w:b/>
          <w:bCs/>
          <w:sz w:val="30"/>
          <w:szCs w:val="30"/>
        </w:rPr>
      </w:pPr>
      <w:r>
        <w:rPr>
          <w:rFonts w:hint="eastAsia" w:ascii="仿宋" w:hAnsi="仿宋" w:eastAsia="仿宋" w:cs="仿宋"/>
          <w:b/>
          <w:bCs/>
          <w:sz w:val="30"/>
          <w:szCs w:val="30"/>
        </w:rPr>
        <w:t>3.5 提交评标报告</w:t>
      </w:r>
    </w:p>
    <w:p w14:paraId="6BAD3AC1">
      <w:pPr>
        <w:spacing w:line="360" w:lineRule="auto"/>
        <w:rPr>
          <w:rFonts w:ascii="仿宋" w:hAnsi="仿宋" w:eastAsia="仿宋" w:cs="仿宋"/>
          <w:b/>
          <w:sz w:val="30"/>
          <w:szCs w:val="30"/>
        </w:rPr>
      </w:pPr>
      <w:r>
        <w:rPr>
          <w:rFonts w:hint="eastAsia" w:ascii="仿宋" w:hAnsi="仿宋" w:eastAsia="仿宋" w:cs="仿宋"/>
          <w:b/>
          <w:sz w:val="30"/>
          <w:szCs w:val="30"/>
        </w:rPr>
        <w:t>3.6推荐中标候选人</w:t>
      </w:r>
    </w:p>
    <w:p w14:paraId="432871E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11C92C7C">
      <w:pPr>
        <w:spacing w:line="360" w:lineRule="auto"/>
        <w:rPr>
          <w:rFonts w:ascii="仿宋" w:hAnsi="仿宋" w:eastAsia="仿宋" w:cs="仿宋"/>
          <w:b/>
          <w:sz w:val="30"/>
          <w:szCs w:val="30"/>
        </w:rPr>
      </w:pPr>
      <w:r>
        <w:rPr>
          <w:rFonts w:hint="eastAsia" w:ascii="仿宋" w:hAnsi="仿宋" w:eastAsia="仿宋" w:cs="仿宋"/>
          <w:b/>
          <w:sz w:val="30"/>
          <w:szCs w:val="30"/>
        </w:rPr>
        <w:t>3.7定标</w:t>
      </w:r>
    </w:p>
    <w:p w14:paraId="519E45FD">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0F57EB4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1B6C3FFE">
      <w:pPr>
        <w:spacing w:line="360" w:lineRule="auto"/>
        <w:rPr>
          <w:rFonts w:ascii="仿宋" w:hAnsi="仿宋" w:eastAsia="仿宋" w:cs="仿宋"/>
          <w:b/>
          <w:sz w:val="30"/>
          <w:szCs w:val="30"/>
        </w:rPr>
      </w:pPr>
      <w:r>
        <w:rPr>
          <w:rFonts w:hint="eastAsia" w:ascii="仿宋" w:hAnsi="仿宋" w:eastAsia="仿宋" w:cs="仿宋"/>
          <w:b/>
          <w:sz w:val="30"/>
          <w:szCs w:val="30"/>
        </w:rPr>
        <w:t>3.8评标保密</w:t>
      </w:r>
    </w:p>
    <w:p w14:paraId="3AA9ADA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5CFFD5C1">
      <w:pPr>
        <w:spacing w:line="360" w:lineRule="auto"/>
        <w:rPr>
          <w:rFonts w:ascii="仿宋" w:hAnsi="仿宋" w:eastAsia="仿宋" w:cs="仿宋"/>
          <w:b/>
          <w:sz w:val="30"/>
          <w:szCs w:val="30"/>
        </w:rPr>
      </w:pPr>
      <w:r>
        <w:rPr>
          <w:rFonts w:hint="eastAsia" w:ascii="仿宋" w:hAnsi="仿宋" w:eastAsia="仿宋" w:cs="仿宋"/>
          <w:b/>
          <w:sz w:val="30"/>
          <w:szCs w:val="30"/>
        </w:rPr>
        <w:t>3.9详细评标标准和办法</w:t>
      </w:r>
      <w:bookmarkEnd w:id="4"/>
    </w:p>
    <w:p w14:paraId="7EAF3A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0C892C4A">
      <w:pPr>
        <w:spacing w:line="360" w:lineRule="auto"/>
        <w:rPr>
          <w:rFonts w:ascii="仿宋" w:hAnsi="仿宋" w:eastAsia="仿宋" w:cs="仿宋"/>
          <w:b/>
          <w:sz w:val="30"/>
          <w:szCs w:val="30"/>
        </w:rPr>
      </w:pPr>
      <w:r>
        <w:rPr>
          <w:rFonts w:hint="eastAsia" w:ascii="仿宋" w:hAnsi="仿宋" w:eastAsia="仿宋" w:cs="仿宋"/>
          <w:b/>
          <w:sz w:val="30"/>
          <w:szCs w:val="30"/>
        </w:rPr>
        <w:t>3.9.1.评标原则</w:t>
      </w:r>
    </w:p>
    <w:p w14:paraId="4E6B5FD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0327E57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按照招标文件的所有相关规定，公平评标。</w:t>
      </w:r>
    </w:p>
    <w:p w14:paraId="4A2740F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推荐中标人由综合得分从高到低排序。</w:t>
      </w:r>
    </w:p>
    <w:p w14:paraId="3B646A29">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综合得分相等时，按投标价格从低到高排序。</w:t>
      </w:r>
    </w:p>
    <w:p w14:paraId="09E05E1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32763105">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0491B300">
      <w:pPr>
        <w:ind w:firstLine="600" w:firstLineChars="200"/>
      </w:pPr>
      <w:r>
        <w:rPr>
          <w:rFonts w:hint="eastAsia" w:ascii="仿宋" w:hAnsi="仿宋" w:eastAsia="仿宋" w:cs="仿宋"/>
          <w:sz w:val="30"/>
          <w:szCs w:val="30"/>
          <w:lang w:val="en-US" w:eastAsia="zh-CN"/>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A17C19D">
      <w:pPr>
        <w:rPr>
          <w:rFonts w:hint="eastAsia" w:ascii="仿宋" w:hAnsi="仿宋" w:eastAsia="仿宋"/>
          <w:sz w:val="28"/>
          <w:szCs w:val="28"/>
        </w:rPr>
      </w:pPr>
      <w:r>
        <w:rPr>
          <w:rFonts w:hint="eastAsia" w:ascii="仿宋" w:hAnsi="仿宋" w:eastAsia="仿宋" w:cs="仿宋"/>
          <w:sz w:val="30"/>
          <w:szCs w:val="30"/>
        </w:rPr>
        <w:t>件进行集中审核，分别评价。</w:t>
      </w:r>
    </w:p>
    <w:p w14:paraId="7738E8C3">
      <w:pPr>
        <w:spacing w:line="360" w:lineRule="auto"/>
        <w:rPr>
          <w:rFonts w:ascii="仿宋" w:hAnsi="仿宋" w:eastAsia="仿宋" w:cs="仿宋"/>
          <w:b/>
          <w:sz w:val="30"/>
          <w:szCs w:val="30"/>
        </w:rPr>
      </w:pPr>
      <w:r>
        <w:rPr>
          <w:rFonts w:hint="eastAsia" w:ascii="仿宋" w:hAnsi="仿宋" w:eastAsia="仿宋" w:cs="仿宋"/>
          <w:b/>
          <w:sz w:val="30"/>
          <w:szCs w:val="30"/>
        </w:rPr>
        <w:t>3.9.3.评标程序</w:t>
      </w:r>
    </w:p>
    <w:p w14:paraId="3AF2EE7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资格性审查</w:t>
      </w:r>
    </w:p>
    <w:p w14:paraId="572526F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符合性审查</w:t>
      </w:r>
    </w:p>
    <w:p w14:paraId="67597B9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详细评审</w:t>
      </w:r>
    </w:p>
    <w:p w14:paraId="7D08008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推荐候选中标人排序</w:t>
      </w:r>
    </w:p>
    <w:p w14:paraId="538C1B81">
      <w:pPr>
        <w:spacing w:line="360" w:lineRule="auto"/>
        <w:rPr>
          <w:rFonts w:ascii="仿宋" w:hAnsi="仿宋" w:eastAsia="仿宋" w:cs="仿宋"/>
          <w:b/>
          <w:sz w:val="30"/>
          <w:szCs w:val="30"/>
        </w:rPr>
      </w:pPr>
      <w:r>
        <w:rPr>
          <w:rFonts w:hint="eastAsia" w:ascii="仿宋" w:hAnsi="仿宋" w:eastAsia="仿宋" w:cs="仿宋"/>
          <w:b/>
          <w:sz w:val="30"/>
          <w:szCs w:val="30"/>
        </w:rPr>
        <w:t>3.9.4.评标因素</w:t>
      </w:r>
    </w:p>
    <w:p w14:paraId="22F5884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招标文件中规定的评标因素。</w:t>
      </w:r>
    </w:p>
    <w:p w14:paraId="664568B2">
      <w:pPr>
        <w:spacing w:line="360" w:lineRule="auto"/>
        <w:rPr>
          <w:rFonts w:ascii="仿宋" w:hAnsi="仿宋" w:eastAsia="仿宋" w:cs="仿宋"/>
          <w:b/>
          <w:sz w:val="30"/>
          <w:szCs w:val="30"/>
        </w:rPr>
      </w:pPr>
      <w:r>
        <w:rPr>
          <w:rFonts w:hint="eastAsia" w:ascii="仿宋" w:hAnsi="仿宋" w:eastAsia="仿宋" w:cs="仿宋"/>
          <w:b/>
          <w:sz w:val="30"/>
          <w:szCs w:val="30"/>
        </w:rPr>
        <w:t>3.9.5.投标文件的初审</w:t>
      </w:r>
    </w:p>
    <w:p w14:paraId="37C4391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36A1BB1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0CD895DC">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3D0B28B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61477AE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D19EF1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投标人低于成本价竞标的，作废标处理。</w:t>
      </w:r>
    </w:p>
    <w:p w14:paraId="0E8D2A4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694814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5D65A6DF">
      <w:pPr>
        <w:spacing w:line="360" w:lineRule="auto"/>
        <w:rPr>
          <w:rFonts w:hint="eastAsia"/>
        </w:rPr>
      </w:pPr>
      <w:r>
        <w:rPr>
          <w:rFonts w:hint="eastAsia" w:ascii="仿宋" w:hAnsi="仿宋" w:eastAsia="仿宋"/>
          <w:b/>
          <w:sz w:val="30"/>
          <w:szCs w:val="30"/>
        </w:rPr>
        <w:t>3.9.6评标办法选择</w:t>
      </w:r>
    </w:p>
    <w:p w14:paraId="766A594D">
      <w:pPr>
        <w:numPr>
          <w:ilvl w:val="0"/>
          <w:numId w:val="0"/>
        </w:numPr>
        <w:spacing w:line="360" w:lineRule="auto"/>
        <w:ind w:firstLine="562" w:firstLineChars="200"/>
        <w:rPr>
          <w:rFonts w:hint="eastAsia"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lang w:val="en-US" w:eastAsia="zh-CN"/>
        </w:rPr>
        <w:t>1）</w:t>
      </w:r>
      <w:r>
        <w:rPr>
          <w:rFonts w:hint="eastAsia" w:ascii="仿宋" w:hAnsi="仿宋" w:eastAsia="仿宋"/>
          <w:b/>
          <w:sz w:val="28"/>
          <w:szCs w:val="28"/>
        </w:rPr>
        <w:t>综合评分法</w:t>
      </w:r>
    </w:p>
    <w:p w14:paraId="772C2D8C">
      <w:pPr>
        <w:pStyle w:val="7"/>
        <w:ind w:firstLine="562" w:firstLineChars="200"/>
        <w:rPr>
          <w:b/>
          <w:bCs/>
        </w:rPr>
      </w:pPr>
      <w:r>
        <w:rPr>
          <w:rFonts w:hint="eastAsia" w:ascii="仿宋" w:hAnsi="仿宋" w:eastAsia="仿宋"/>
          <w:b/>
          <w:sz w:val="28"/>
          <w:szCs w:val="28"/>
        </w:rPr>
        <w:t>有效投标人不低于3家的：</w:t>
      </w:r>
    </w:p>
    <w:p w14:paraId="36F035C0">
      <w:pPr>
        <w:spacing w:line="360" w:lineRule="auto"/>
        <w:ind w:firstLine="600" w:firstLineChars="200"/>
        <w:rPr>
          <w:rFonts w:hint="default" w:eastAsia="宋体"/>
          <w:lang w:val="en-US" w:eastAsia="zh-CN"/>
        </w:rPr>
      </w:pPr>
      <w:r>
        <w:rPr>
          <w:rFonts w:hint="eastAsia" w:ascii="仿宋" w:hAnsi="仿宋" w:eastAsia="仿宋" w:cs="仿宋"/>
          <w:sz w:val="30"/>
          <w:szCs w:val="30"/>
          <w:lang w:val="en-US" w:eastAsia="zh-CN"/>
        </w:rPr>
        <w:t>由评标委员会根据评分标准进行综合打分，</w:t>
      </w:r>
      <w:r>
        <w:rPr>
          <w:rFonts w:hint="eastAsia" w:ascii="仿宋" w:hAnsi="仿宋" w:eastAsia="仿宋" w:cs="仿宋"/>
          <w:sz w:val="30"/>
          <w:szCs w:val="30"/>
        </w:rPr>
        <w:t>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3D47CDA7">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7C6BFF4E">
      <w:pPr>
        <w:spacing w:line="360" w:lineRule="auto"/>
        <w:ind w:firstLine="570"/>
        <w:rPr>
          <w:rFonts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1E295E65">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w:t>
      </w:r>
      <w:r>
        <w:rPr>
          <w:rFonts w:hint="eastAsia" w:ascii="仿宋" w:hAnsi="仿宋" w:eastAsia="仿宋"/>
          <w:b/>
          <w:bCs/>
          <w:sz w:val="28"/>
          <w:szCs w:val="28"/>
          <w:lang w:val="en-US" w:eastAsia="zh-CN"/>
        </w:rPr>
        <w:t>比</w:t>
      </w:r>
      <w:r>
        <w:rPr>
          <w:rFonts w:hint="eastAsia" w:ascii="仿宋" w:hAnsi="仿宋" w:eastAsia="仿宋"/>
          <w:b/>
          <w:bCs/>
          <w:sz w:val="28"/>
          <w:szCs w:val="28"/>
        </w:rPr>
        <w:t>价法</w:t>
      </w:r>
    </w:p>
    <w:p w14:paraId="17D38501">
      <w:pPr>
        <w:pStyle w:val="7"/>
        <w:ind w:firstLine="562" w:firstLineChars="200"/>
        <w:rPr>
          <w:b/>
          <w:bCs/>
        </w:rPr>
      </w:pPr>
      <w:r>
        <w:rPr>
          <w:rFonts w:hint="eastAsia" w:ascii="仿宋" w:hAnsi="仿宋" w:eastAsia="仿宋"/>
          <w:b/>
          <w:sz w:val="28"/>
          <w:szCs w:val="28"/>
        </w:rPr>
        <w:t>有效投标人不低于3家的：</w:t>
      </w:r>
    </w:p>
    <w:p w14:paraId="58BEEA39">
      <w:pPr>
        <w:pStyle w:val="18"/>
        <w:keepNext w:val="0"/>
        <w:keepLines w:val="0"/>
        <w:widowControl/>
        <w:suppressLineNumbers w:val="0"/>
        <w:spacing w:before="0" w:beforeAutospacing="0" w:after="0" w:afterAutospacing="0" w:line="580" w:lineRule="atLeast"/>
        <w:ind w:left="0" w:right="0" w:firstLine="602"/>
        <w:jc w:val="lef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组织相关专家现场拆封并读取各公司报价，符合所有</w:t>
      </w:r>
      <w:r>
        <w:rPr>
          <w:rFonts w:hint="eastAsia" w:ascii="仿宋" w:hAnsi="仿宋" w:eastAsia="仿宋" w:cs="仿宋"/>
          <w:i w:val="0"/>
          <w:iCs w:val="0"/>
          <w:caps w:val="0"/>
          <w:color w:val="000000"/>
          <w:spacing w:val="0"/>
          <w:sz w:val="30"/>
          <w:szCs w:val="30"/>
          <w:lang w:val="en-US" w:eastAsia="zh-CN"/>
        </w:rPr>
        <w:t>招标</w:t>
      </w:r>
      <w:r>
        <w:rPr>
          <w:rFonts w:hint="eastAsia" w:ascii="仿宋" w:hAnsi="仿宋" w:eastAsia="仿宋" w:cs="仿宋"/>
          <w:i w:val="0"/>
          <w:iCs w:val="0"/>
          <w:caps w:val="0"/>
          <w:color w:val="000000"/>
          <w:spacing w:val="0"/>
          <w:sz w:val="30"/>
          <w:szCs w:val="30"/>
        </w:rPr>
        <w:t>要求前提下，按公司每个产品报价从低到高顺序排序选取前三名</w:t>
      </w:r>
      <w:r>
        <w:rPr>
          <w:rFonts w:hint="eastAsia" w:ascii="仿宋" w:hAnsi="仿宋" w:eastAsia="仿宋" w:cs="仿宋"/>
          <w:i w:val="0"/>
          <w:iCs w:val="0"/>
          <w:caps w:val="0"/>
          <w:color w:val="000000"/>
          <w:spacing w:val="0"/>
          <w:sz w:val="30"/>
          <w:szCs w:val="30"/>
          <w:lang w:val="en-US" w:eastAsia="zh-CN"/>
        </w:rPr>
        <w:t>为第一中标人、第二中标人和第三中标人，并与第一中标人</w:t>
      </w:r>
      <w:r>
        <w:rPr>
          <w:rFonts w:hint="eastAsia" w:ascii="仿宋" w:hAnsi="仿宋" w:eastAsia="仿宋" w:cs="仿宋"/>
          <w:i w:val="0"/>
          <w:iCs w:val="0"/>
          <w:caps w:val="0"/>
          <w:color w:val="000000"/>
          <w:spacing w:val="0"/>
          <w:sz w:val="30"/>
          <w:szCs w:val="30"/>
        </w:rPr>
        <w:t>签订协议供货合同，</w:t>
      </w:r>
      <w:r>
        <w:rPr>
          <w:rFonts w:hint="eastAsia" w:ascii="仿宋" w:hAnsi="仿宋" w:eastAsia="仿宋" w:cs="仿宋"/>
          <w:i w:val="0"/>
          <w:iCs w:val="0"/>
          <w:caps w:val="0"/>
          <w:color w:val="000000"/>
          <w:spacing w:val="0"/>
          <w:sz w:val="30"/>
          <w:szCs w:val="30"/>
          <w:lang w:val="en-US" w:eastAsia="zh-CN"/>
        </w:rPr>
        <w:t>如果第一中标人无法供货，则重新招标或由第二中标人供货，以此类推。</w:t>
      </w:r>
      <w:r>
        <w:rPr>
          <w:rFonts w:hint="eastAsia" w:ascii="仿宋" w:hAnsi="仿宋" w:eastAsia="仿宋" w:cs="仿宋"/>
          <w:i w:val="0"/>
          <w:iCs w:val="0"/>
          <w:caps w:val="0"/>
          <w:color w:val="000000"/>
          <w:spacing w:val="0"/>
          <w:sz w:val="30"/>
          <w:szCs w:val="30"/>
        </w:rPr>
        <w:t>对于明显不合理的报价，</w:t>
      </w:r>
      <w:r>
        <w:rPr>
          <w:rFonts w:hint="eastAsia" w:ascii="仿宋" w:hAnsi="仿宋" w:eastAsia="仿宋" w:cs="仿宋"/>
          <w:i w:val="0"/>
          <w:iCs w:val="0"/>
          <w:caps w:val="0"/>
          <w:color w:val="000000"/>
          <w:spacing w:val="0"/>
          <w:sz w:val="30"/>
          <w:szCs w:val="30"/>
          <w:lang w:val="en-US" w:eastAsia="zh-CN"/>
        </w:rPr>
        <w:t>专家</w:t>
      </w:r>
      <w:r>
        <w:rPr>
          <w:rFonts w:hint="eastAsia" w:ascii="仿宋" w:hAnsi="仿宋" w:eastAsia="仿宋" w:cs="仿宋"/>
          <w:i w:val="0"/>
          <w:iCs w:val="0"/>
          <w:caps w:val="0"/>
          <w:color w:val="000000"/>
          <w:spacing w:val="0"/>
          <w:sz w:val="30"/>
          <w:szCs w:val="30"/>
        </w:rPr>
        <w:t>组有权做出不予受理决定。</w:t>
      </w:r>
    </w:p>
    <w:p w14:paraId="3C84AEEC">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1E278E66">
      <w:pPr>
        <w:spacing w:line="360" w:lineRule="auto"/>
        <w:ind w:firstLine="570"/>
        <w:rPr>
          <w:rFonts w:hint="eastAsia"/>
        </w:rPr>
      </w:pPr>
      <w:r>
        <w:rPr>
          <w:rFonts w:hint="eastAsia" w:ascii="仿宋" w:hAnsi="仿宋" w:eastAsia="仿宋" w:cs="仿宋"/>
          <w:i w:val="0"/>
          <w:iCs w:val="0"/>
          <w:caps w:val="0"/>
          <w:color w:val="000000"/>
          <w:spacing w:val="0"/>
          <w:kern w:val="0"/>
          <w:sz w:val="30"/>
          <w:szCs w:val="30"/>
          <w:lang w:val="en-US" w:eastAsia="zh-CN"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39B81554">
      <w:pPr>
        <w:spacing w:line="360" w:lineRule="auto"/>
        <w:rPr>
          <w:rFonts w:hint="default" w:ascii="仿宋" w:hAnsi="仿宋" w:eastAsia="仿宋"/>
          <w:sz w:val="28"/>
          <w:szCs w:val="28"/>
          <w:lang w:val="en-US" w:eastAsia="zh-CN"/>
        </w:rPr>
      </w:pPr>
      <w:r>
        <w:rPr>
          <w:rFonts w:hint="eastAsia" w:ascii="仿宋" w:hAnsi="仿宋" w:eastAsia="仿宋"/>
          <w:b/>
          <w:sz w:val="30"/>
          <w:szCs w:val="30"/>
        </w:rPr>
        <w:t>3.9.</w:t>
      </w:r>
      <w:r>
        <w:rPr>
          <w:rFonts w:hint="eastAsia" w:ascii="仿宋" w:hAnsi="仿宋" w:eastAsia="仿宋"/>
          <w:b/>
          <w:sz w:val="30"/>
          <w:szCs w:val="30"/>
          <w:lang w:val="en-US" w:eastAsia="zh-CN"/>
        </w:rPr>
        <w:t>7.评分标准</w:t>
      </w:r>
    </w:p>
    <w:tbl>
      <w:tblPr>
        <w:tblStyle w:val="21"/>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0"/>
        <w:gridCol w:w="8644"/>
      </w:tblGrid>
      <w:tr w14:paraId="42F7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1000" w:type="dxa"/>
            <w:vAlign w:val="center"/>
          </w:tcPr>
          <w:p w14:paraId="3BABAB4A">
            <w:pPr>
              <w:keepNext w:val="0"/>
              <w:keepLines w:val="0"/>
              <w:pageBreakBefore w:val="0"/>
              <w:kinsoku/>
              <w:wordWrap/>
              <w:overflowPunct/>
              <w:topLinePunct w:val="0"/>
              <w:autoSpaceDE w:val="0"/>
              <w:autoSpaceDN w:val="0"/>
              <w:bidi w:val="0"/>
              <w:adjustRightInd w:val="0"/>
              <w:spacing w:line="360" w:lineRule="auto"/>
              <w:ind w:left="0" w:leftChars="0" w:right="0" w:firstLine="68" w:firstLineChars="28"/>
              <w:jc w:val="center"/>
              <w:textAlignment w:val="auto"/>
              <w:rPr>
                <w:rFonts w:ascii="仿宋" w:hAnsi="仿宋" w:eastAsia="仿宋"/>
                <w:b/>
                <w:color w:val="000000"/>
                <w:spacing w:val="1"/>
                <w:kern w:val="0"/>
                <w:sz w:val="24"/>
              </w:rPr>
            </w:pPr>
            <w:r>
              <w:rPr>
                <w:rFonts w:hint="eastAsia" w:ascii="仿宋" w:hAnsi="仿宋" w:eastAsia="仿宋"/>
                <w:b/>
                <w:color w:val="000000"/>
                <w:spacing w:val="1"/>
                <w:kern w:val="0"/>
                <w:sz w:val="24"/>
              </w:rPr>
              <w:t>评分标准</w:t>
            </w:r>
          </w:p>
        </w:tc>
        <w:tc>
          <w:tcPr>
            <w:tcW w:w="8644" w:type="dxa"/>
            <w:vAlign w:val="center"/>
          </w:tcPr>
          <w:p w14:paraId="56239016">
            <w:pPr>
              <w:keepNext w:val="0"/>
              <w:keepLines w:val="0"/>
              <w:pageBreakBefore w:val="0"/>
              <w:kinsoku/>
              <w:wordWrap/>
              <w:overflowPunct/>
              <w:topLinePunct w:val="0"/>
              <w:autoSpaceDE w:val="0"/>
              <w:autoSpaceDN w:val="0"/>
              <w:bidi w:val="0"/>
              <w:adjustRightInd w:val="0"/>
              <w:spacing w:line="360" w:lineRule="auto"/>
              <w:ind w:left="0" w:leftChars="0" w:right="0" w:firstLine="68" w:firstLineChars="28"/>
              <w:jc w:val="center"/>
              <w:textAlignment w:val="auto"/>
              <w:rPr>
                <w:rFonts w:ascii="仿宋" w:hAnsi="仿宋" w:eastAsia="仿宋"/>
                <w:b/>
                <w:color w:val="000000"/>
                <w:spacing w:val="1"/>
                <w:kern w:val="0"/>
                <w:sz w:val="24"/>
              </w:rPr>
            </w:pPr>
            <w:r>
              <w:rPr>
                <w:rFonts w:hint="eastAsia" w:ascii="仿宋" w:hAnsi="仿宋" w:eastAsia="仿宋"/>
                <w:b/>
                <w:color w:val="000000"/>
                <w:spacing w:val="1"/>
                <w:kern w:val="0"/>
                <w:sz w:val="24"/>
              </w:rPr>
              <w:t>评分因素</w:t>
            </w:r>
          </w:p>
        </w:tc>
      </w:tr>
      <w:tr w14:paraId="5219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5" w:hRule="atLeast"/>
          <w:jc w:val="center"/>
        </w:trPr>
        <w:tc>
          <w:tcPr>
            <w:tcW w:w="1000" w:type="dxa"/>
            <w:vAlign w:val="center"/>
          </w:tcPr>
          <w:p w14:paraId="757A6200">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ascii="仿宋" w:hAnsi="仿宋" w:eastAsia="仿宋"/>
                <w:color w:val="000000"/>
                <w:spacing w:val="1"/>
                <w:kern w:val="0"/>
                <w:sz w:val="24"/>
              </w:rPr>
            </w:pPr>
            <w:r>
              <w:rPr>
                <w:rFonts w:hint="eastAsia" w:ascii="仿宋" w:hAnsi="仿宋" w:eastAsia="仿宋"/>
                <w:color w:val="000000"/>
                <w:spacing w:val="1"/>
                <w:kern w:val="0"/>
                <w:sz w:val="24"/>
              </w:rPr>
              <w:t>投标报价（</w:t>
            </w:r>
            <w:r>
              <w:rPr>
                <w:rFonts w:hint="eastAsia" w:ascii="仿宋" w:hAnsi="仿宋" w:eastAsia="仿宋"/>
                <w:color w:val="000000"/>
                <w:spacing w:val="1"/>
                <w:kern w:val="0"/>
                <w:sz w:val="24"/>
                <w:lang w:val="en-US" w:eastAsia="zh-CN"/>
              </w:rPr>
              <w:t>2</w:t>
            </w:r>
            <w:r>
              <w:rPr>
                <w:rFonts w:ascii="仿宋" w:hAnsi="仿宋" w:eastAsia="仿宋"/>
                <w:color w:val="000000"/>
                <w:spacing w:val="1"/>
                <w:kern w:val="0"/>
                <w:sz w:val="24"/>
              </w:rPr>
              <w:t>0</w:t>
            </w:r>
            <w:r>
              <w:rPr>
                <w:rFonts w:hint="eastAsia" w:ascii="仿宋" w:hAnsi="仿宋" w:eastAsia="仿宋"/>
                <w:color w:val="000000"/>
                <w:spacing w:val="1"/>
                <w:kern w:val="0"/>
                <w:sz w:val="24"/>
              </w:rPr>
              <w:t>分）</w:t>
            </w:r>
          </w:p>
        </w:tc>
        <w:tc>
          <w:tcPr>
            <w:tcW w:w="8644" w:type="dxa"/>
            <w:vAlign w:val="center"/>
          </w:tcPr>
          <w:p w14:paraId="5D710678">
            <w:pPr>
              <w:keepNext w:val="0"/>
              <w:keepLines w:val="0"/>
              <w:pageBreakBefore w:val="0"/>
              <w:kinsoku/>
              <w:wordWrap/>
              <w:overflowPunct/>
              <w:topLinePunct w:val="0"/>
              <w:autoSpaceDE w:val="0"/>
              <w:autoSpaceDN w:val="0"/>
              <w:bidi w:val="0"/>
              <w:adjustRightInd w:val="0"/>
              <w:spacing w:line="360" w:lineRule="auto"/>
              <w:ind w:left="0" w:leftChars="0" w:right="0" w:firstLine="484" w:firstLineChars="200"/>
              <w:textAlignment w:val="auto"/>
              <w:rPr>
                <w:rFonts w:ascii="仿宋" w:hAnsi="仿宋" w:eastAsia="仿宋"/>
                <w:color w:val="000000"/>
                <w:spacing w:val="1"/>
                <w:kern w:val="0"/>
                <w:sz w:val="24"/>
              </w:rPr>
            </w:pPr>
            <w:r>
              <w:rPr>
                <w:rFonts w:hint="eastAsia" w:ascii="仿宋" w:hAnsi="仿宋" w:eastAsia="仿宋"/>
                <w:color w:val="000000"/>
                <w:spacing w:val="1"/>
                <w:kern w:val="0"/>
                <w:sz w:val="24"/>
              </w:rPr>
              <w:t>满足招标文件要求且投标价格最低的投标报价为评标基准价，其价格分为满分</w:t>
            </w:r>
            <w:r>
              <w:rPr>
                <w:rFonts w:hint="eastAsia" w:ascii="仿宋" w:hAnsi="仿宋" w:eastAsia="仿宋"/>
                <w:color w:val="000000"/>
                <w:spacing w:val="1"/>
                <w:kern w:val="0"/>
                <w:sz w:val="24"/>
                <w:lang w:val="en-US" w:eastAsia="zh-CN"/>
              </w:rPr>
              <w:t>2</w:t>
            </w:r>
            <w:r>
              <w:rPr>
                <w:rFonts w:ascii="仿宋" w:hAnsi="仿宋" w:eastAsia="仿宋"/>
                <w:color w:val="000000"/>
                <w:spacing w:val="1"/>
                <w:kern w:val="0"/>
                <w:sz w:val="24"/>
              </w:rPr>
              <w:t>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w:t>
            </w:r>
            <w:r>
              <w:rPr>
                <w:rFonts w:hint="eastAsia" w:ascii="仿宋" w:hAnsi="仿宋" w:eastAsia="仿宋"/>
                <w:color w:val="000000"/>
                <w:spacing w:val="1"/>
                <w:kern w:val="0"/>
                <w:sz w:val="24"/>
                <w:lang w:val="en-US" w:eastAsia="zh-CN"/>
              </w:rPr>
              <w:t>2</w:t>
            </w:r>
            <w:r>
              <w:rPr>
                <w:rFonts w:ascii="仿宋" w:hAnsi="仿宋" w:eastAsia="仿宋"/>
                <w:color w:val="000000"/>
                <w:spacing w:val="1"/>
                <w:kern w:val="0"/>
                <w:sz w:val="24"/>
              </w:rPr>
              <w:t>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2889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jc w:val="center"/>
        </w:trPr>
        <w:tc>
          <w:tcPr>
            <w:tcW w:w="1000" w:type="dxa"/>
            <w:vAlign w:val="center"/>
          </w:tcPr>
          <w:p w14:paraId="4FB54748">
            <w:pPr>
              <w:keepNext w:val="0"/>
              <w:keepLines w:val="0"/>
              <w:pageBreakBefore w:val="0"/>
              <w:kinsoku/>
              <w:wordWrap/>
              <w:overflowPunct/>
              <w:topLinePunct w:val="0"/>
              <w:autoSpaceDE w:val="0"/>
              <w:autoSpaceDN w:val="0"/>
              <w:bidi w:val="0"/>
              <w:adjustRightInd w:val="0"/>
              <w:spacing w:line="360" w:lineRule="auto"/>
              <w:ind w:left="0" w:leftChars="0" w:right="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技术部分（56分）</w:t>
            </w:r>
          </w:p>
        </w:tc>
        <w:tc>
          <w:tcPr>
            <w:tcW w:w="8644" w:type="dxa"/>
            <w:vAlign w:val="center"/>
          </w:tcPr>
          <w:p w14:paraId="4FE261EF">
            <w:pPr>
              <w:snapToGrid w:val="0"/>
              <w:spacing w:line="360" w:lineRule="auto"/>
              <w:ind w:firstLine="484" w:firstLineChars="200"/>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根据投标文件与招标文件要求对服务标准的（未标记“**”的技术参数）偏离情况进行评分。</w:t>
            </w:r>
          </w:p>
          <w:p w14:paraId="4F603F04">
            <w:pPr>
              <w:keepNext w:val="0"/>
              <w:keepLines w:val="0"/>
              <w:pageBreakBefore w:val="0"/>
              <w:kinsoku/>
              <w:wordWrap/>
              <w:overflowPunct/>
              <w:topLinePunct w:val="0"/>
              <w:bidi w:val="0"/>
              <w:spacing w:line="360" w:lineRule="auto"/>
              <w:ind w:left="0" w:leftChars="0" w:right="0"/>
              <w:textAlignment w:val="auto"/>
              <w:rPr>
                <w:rFonts w:hint="default" w:ascii="仿宋" w:hAnsi="仿宋" w:eastAsia="仿宋" w:cs="Times New Roman"/>
                <w:b/>
                <w:bCs/>
                <w:color w:val="000000"/>
                <w:spacing w:val="1"/>
                <w:kern w:val="0"/>
                <w:sz w:val="24"/>
                <w:szCs w:val="24"/>
                <w:lang w:val="en-US" w:eastAsia="zh-CN" w:bidi="ar-SA"/>
              </w:rPr>
            </w:pPr>
            <w:r>
              <w:rPr>
                <w:rFonts w:hint="eastAsia" w:ascii="仿宋" w:hAnsi="仿宋" w:eastAsia="仿宋"/>
                <w:spacing w:val="1"/>
                <w:kern w:val="0"/>
                <w:sz w:val="24"/>
                <w:lang w:val="en-US" w:eastAsia="zh-CN"/>
              </w:rPr>
              <w:t>全部满足招标文件要求的得满分；与招标文件要求有非实质性负偏离的（以投标文件偏离表载明的为准），有一项扣8分，扣完为止，最高得56分。（同一项参数不重复扣分）</w:t>
            </w:r>
          </w:p>
        </w:tc>
      </w:tr>
      <w:tr w14:paraId="4F54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11AF1B45">
            <w:pPr>
              <w:keepNext w:val="0"/>
              <w:keepLines w:val="0"/>
              <w:pageBreakBefore w:val="0"/>
              <w:widowControl/>
              <w:suppressLineNumbers w:val="0"/>
              <w:kinsoku/>
              <w:wordWrap/>
              <w:overflowPunct/>
              <w:topLinePunct w:val="0"/>
              <w:autoSpaceDE w:val="0"/>
              <w:autoSpaceDN w:val="0"/>
              <w:bidi w:val="0"/>
              <w:adjustRightInd w:val="0"/>
              <w:spacing w:line="360" w:lineRule="auto"/>
              <w:ind w:left="0" w:leftChars="0" w:right="0"/>
              <w:jc w:val="left"/>
              <w:textAlignment w:val="auto"/>
              <w:rPr>
                <w:rFonts w:hint="eastAsia" w:ascii="仿宋" w:hAnsi="仿宋" w:eastAsia="仿宋" w:cs="仿宋"/>
                <w:color w:val="000000"/>
                <w:spacing w:val="1"/>
                <w:kern w:val="0"/>
                <w:sz w:val="24"/>
                <w:szCs w:val="24"/>
                <w:lang w:val="en-US" w:eastAsia="zh-CN"/>
              </w:rPr>
            </w:pPr>
            <w:r>
              <w:rPr>
                <w:rFonts w:ascii="仿宋" w:hAnsi="仿宋" w:eastAsia="仿宋" w:cs="仿宋"/>
                <w:color w:val="000000"/>
                <w:kern w:val="0"/>
                <w:sz w:val="24"/>
                <w:szCs w:val="24"/>
                <w:lang w:val="en-US" w:eastAsia="zh-CN" w:bidi="ar"/>
              </w:rPr>
              <w:t xml:space="preserve">拟派服务人员 </w:t>
            </w:r>
            <w:r>
              <w:rPr>
                <w:rFonts w:hint="eastAsia" w:ascii="仿宋" w:hAnsi="仿宋" w:eastAsia="仿宋" w:cs="仿宋"/>
                <w:color w:val="000000"/>
                <w:kern w:val="0"/>
                <w:sz w:val="24"/>
                <w:szCs w:val="24"/>
                <w:lang w:val="en-US" w:eastAsia="zh-CN" w:bidi="ar"/>
              </w:rPr>
              <w:t>（5分）</w:t>
            </w:r>
          </w:p>
        </w:tc>
        <w:tc>
          <w:tcPr>
            <w:tcW w:w="8644" w:type="dxa"/>
            <w:vAlign w:val="center"/>
          </w:tcPr>
          <w:p w14:paraId="2B2860C1">
            <w:pPr>
              <w:keepNext w:val="0"/>
              <w:keepLines w:val="0"/>
              <w:widowControl/>
              <w:suppressLineNumbers w:val="0"/>
              <w:ind w:firstLine="480" w:firstLineChars="200"/>
              <w:jc w:val="left"/>
              <w:rPr>
                <w:rFonts w:hint="eastAsia" w:ascii="仿宋" w:hAnsi="仿宋" w:eastAsia="仿宋" w:cs="仿宋"/>
                <w:color w:val="000000"/>
                <w:kern w:val="0"/>
                <w:sz w:val="24"/>
                <w:szCs w:val="24"/>
                <w:lang w:val="en-US" w:eastAsia="zh-CN" w:bidi="ar"/>
              </w:rPr>
            </w:pPr>
            <w:r>
              <w:rPr>
                <w:rFonts w:ascii="仿宋" w:hAnsi="仿宋" w:eastAsia="仿宋" w:cs="仿宋"/>
                <w:color w:val="000000"/>
                <w:kern w:val="0"/>
                <w:sz w:val="24"/>
                <w:szCs w:val="24"/>
                <w:lang w:val="en-US" w:eastAsia="zh-CN" w:bidi="ar"/>
              </w:rPr>
              <w:t>具有 5 年（含 5 年）以上法律服务工作经验的律师，得</w:t>
            </w:r>
            <w:r>
              <w:rPr>
                <w:rFonts w:hint="eastAsia" w:ascii="仿宋" w:hAnsi="仿宋" w:eastAsia="仿宋" w:cs="仿宋"/>
                <w:color w:val="000000"/>
                <w:kern w:val="0"/>
                <w:sz w:val="24"/>
                <w:szCs w:val="24"/>
                <w:lang w:val="en-US" w:eastAsia="zh-CN" w:bidi="ar"/>
              </w:rPr>
              <w:t>3分；具有 15 年（含 15 年）以上法律服务工作经验的律师， 得5分；</w:t>
            </w:r>
          </w:p>
          <w:p w14:paraId="7FDA50B0">
            <w:pPr>
              <w:keepNext w:val="0"/>
              <w:keepLines w:val="0"/>
              <w:widowControl/>
              <w:suppressLineNumbers w:val="0"/>
              <w:ind w:firstLine="480" w:firstLineChars="200"/>
              <w:jc w:val="left"/>
              <w:rPr>
                <w:rFonts w:hint="eastAsia" w:ascii="仿宋" w:hAnsi="仿宋" w:eastAsia="仿宋" w:cs="仿宋"/>
                <w:b w:val="0"/>
                <w:bCs w:val="0"/>
                <w:color w:val="000000"/>
                <w:spacing w:val="1"/>
                <w:kern w:val="0"/>
                <w:sz w:val="24"/>
                <w:szCs w:val="24"/>
                <w:lang w:val="en-US" w:eastAsia="zh-CN" w:bidi="ar-SA"/>
              </w:rPr>
            </w:pPr>
            <w:r>
              <w:rPr>
                <w:rFonts w:hint="eastAsia" w:ascii="仿宋" w:hAnsi="仿宋" w:eastAsia="仿宋" w:cs="仿宋"/>
                <w:color w:val="000000"/>
                <w:kern w:val="0"/>
                <w:sz w:val="24"/>
                <w:szCs w:val="24"/>
                <w:lang w:val="en-US" w:eastAsia="zh-CN" w:bidi="ar"/>
              </w:rPr>
              <w:t>备注：须提供简历、身份证、学历证、法律职业资格证、律师执业证复印件； 未提供证明材料或内容模糊不清的，不予认定</w:t>
            </w:r>
          </w:p>
        </w:tc>
      </w:tr>
      <w:tr w14:paraId="6EA0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1000" w:type="dxa"/>
            <w:vAlign w:val="center"/>
          </w:tcPr>
          <w:p w14:paraId="56AC2B4C">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服务方案（3分）</w:t>
            </w:r>
          </w:p>
          <w:p w14:paraId="1DEB163E">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p>
        </w:tc>
        <w:tc>
          <w:tcPr>
            <w:tcW w:w="8644" w:type="dxa"/>
            <w:vAlign w:val="center"/>
          </w:tcPr>
          <w:p w14:paraId="751466F8">
            <w:pPr>
              <w:keepNext w:val="0"/>
              <w:keepLines w:val="0"/>
              <w:pageBreakBefore w:val="0"/>
              <w:kinsoku/>
              <w:wordWrap/>
              <w:overflowPunct/>
              <w:topLinePunct w:val="0"/>
              <w:autoSpaceDE w:val="0"/>
              <w:autoSpaceDN w:val="0"/>
              <w:bidi w:val="0"/>
              <w:adjustRightInd w:val="0"/>
              <w:spacing w:line="360" w:lineRule="auto"/>
              <w:ind w:right="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 xml:space="preserve">   供应商制定的服务方案，内容包含但不限于： ①服务目标；②服务内容；③服务方式。 </w:t>
            </w:r>
          </w:p>
          <w:p w14:paraId="25B499E9">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s="仿宋"/>
                <w:sz w:val="24"/>
                <w:lang w:val="en-US" w:eastAsia="zh-CN"/>
              </w:rPr>
            </w:pPr>
            <w:r>
              <w:rPr>
                <w:rFonts w:hint="eastAsia" w:ascii="仿宋" w:hAnsi="仿宋" w:eastAsia="仿宋"/>
                <w:color w:val="000000"/>
                <w:spacing w:val="1"/>
                <w:kern w:val="0"/>
                <w:sz w:val="24"/>
                <w:lang w:val="en-US" w:eastAsia="zh-CN"/>
              </w:rPr>
              <w:t>服务方案内容全面，合理可行、满足或优于采购需求的得3分；方案内容全面，比较合理可行、基本满足采购需求的得2分；服务方案内容不完整或者方案不科学合理、可行性差、难以满足采购需求的得1分。未提供方案的不得分。</w:t>
            </w:r>
          </w:p>
        </w:tc>
      </w:tr>
      <w:tr w14:paraId="5229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63878051">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保密制度</w:t>
            </w:r>
          </w:p>
          <w:p w14:paraId="30BBB78C">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rPr>
            </w:pPr>
            <w:r>
              <w:rPr>
                <w:rFonts w:hint="eastAsia" w:ascii="仿宋" w:hAnsi="仿宋" w:eastAsia="仿宋"/>
                <w:color w:val="000000"/>
                <w:spacing w:val="1"/>
                <w:kern w:val="0"/>
                <w:sz w:val="24"/>
                <w:lang w:val="en-US" w:eastAsia="zh-CN"/>
              </w:rPr>
              <w:t>和措施</w:t>
            </w:r>
          </w:p>
          <w:p w14:paraId="2ED84026">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（3分）</w:t>
            </w:r>
          </w:p>
        </w:tc>
        <w:tc>
          <w:tcPr>
            <w:tcW w:w="8644" w:type="dxa"/>
            <w:vAlign w:val="center"/>
          </w:tcPr>
          <w:p w14:paraId="1C80C191">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供应商具有完善的国家法律法规规定的保密制度和措施，全面保证采购人信息不泄密，并提供保密承诺。主要包含①保密内容；②保密措施；③保密责任；④保密期限；⑤补救措施等内容。</w:t>
            </w:r>
          </w:p>
          <w:p w14:paraId="4FF8E5CE">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内容全面完整，合理可行的得 3分；内容较全面，比较合理可行的得 2 分；内容不全面完整，不科学合理、可行性差的得 1 分。未提供方案的不得分。</w:t>
            </w:r>
          </w:p>
        </w:tc>
      </w:tr>
      <w:tr w14:paraId="67BA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4E5FBD01">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项目档案管理措施</w:t>
            </w:r>
          </w:p>
          <w:p w14:paraId="50D15622">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（3分）</w:t>
            </w:r>
          </w:p>
        </w:tc>
        <w:tc>
          <w:tcPr>
            <w:tcW w:w="8644" w:type="dxa"/>
            <w:vAlign w:val="center"/>
          </w:tcPr>
          <w:p w14:paraId="5AE8E75F">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 xml:space="preserve">供应商编制项目档案管理方案，内容主要为档案管理制度规范：①档案管理制度；②档案移交及存档措施；③项目档案资料调阅及时可行 </w:t>
            </w:r>
          </w:p>
          <w:p w14:paraId="53346601">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内容全面完整，合理可行的得 3分；内容较全面，比较合理可行的得 2 分；内容不全面完整，不科学合理、可行性差的得 1 分。未提供方案的不得分。</w:t>
            </w:r>
          </w:p>
        </w:tc>
      </w:tr>
      <w:tr w14:paraId="58C9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46DB8203">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rPr>
            </w:pPr>
            <w:r>
              <w:rPr>
                <w:rFonts w:hint="eastAsia" w:ascii="仿宋" w:hAnsi="仿宋" w:eastAsia="仿宋"/>
                <w:color w:val="000000"/>
                <w:spacing w:val="1"/>
                <w:kern w:val="0"/>
                <w:sz w:val="24"/>
                <w:lang w:val="en-US" w:eastAsia="zh-CN"/>
              </w:rPr>
              <w:t>业绩（10分）</w:t>
            </w:r>
          </w:p>
        </w:tc>
        <w:tc>
          <w:tcPr>
            <w:tcW w:w="8644" w:type="dxa"/>
            <w:vAlign w:val="center"/>
          </w:tcPr>
          <w:p w14:paraId="2FE9B714">
            <w:pPr>
              <w:snapToGrid w:val="0"/>
              <w:spacing w:line="360" w:lineRule="auto"/>
              <w:ind w:firstLine="484" w:firstLineChars="200"/>
              <w:rPr>
                <w:rFonts w:hint="eastAsia" w:ascii="仿宋" w:hAnsi="仿宋" w:eastAsia="仿宋" w:cs="仿宋"/>
                <w:sz w:val="24"/>
                <w:szCs w:val="24"/>
                <w:lang w:val="en-US"/>
              </w:rPr>
            </w:pPr>
            <w:r>
              <w:rPr>
                <w:rFonts w:hint="eastAsia" w:ascii="仿宋" w:hAnsi="仿宋" w:eastAsia="仿宋" w:cs="Times New Roman"/>
                <w:spacing w:val="1"/>
                <w:kern w:val="0"/>
                <w:sz w:val="24"/>
                <w:szCs w:val="24"/>
                <w:lang w:val="en-US" w:eastAsia="zh-CN"/>
              </w:rPr>
              <w:t>投标人提供2022年以来的类似此项目业绩合同，每提供一份业绩得2分，最多得10分；（以提供加盖公章的服务合同为准，</w:t>
            </w:r>
            <w:r>
              <w:rPr>
                <w:rFonts w:ascii="仿宋" w:hAnsi="仿宋" w:eastAsia="仿宋" w:cs="仿宋"/>
                <w:color w:val="000000"/>
                <w:kern w:val="0"/>
                <w:sz w:val="24"/>
                <w:szCs w:val="24"/>
                <w:lang w:val="en-US" w:eastAsia="zh-CN" w:bidi="ar"/>
              </w:rPr>
              <w:t>未按要求提供或提供不清晰</w:t>
            </w:r>
            <w:r>
              <w:rPr>
                <w:rFonts w:hint="eastAsia" w:ascii="仿宋" w:hAnsi="仿宋" w:eastAsia="仿宋" w:cs="仿宋"/>
                <w:color w:val="000000"/>
                <w:kern w:val="0"/>
                <w:sz w:val="24"/>
                <w:szCs w:val="24"/>
                <w:lang w:val="en-US" w:eastAsia="zh-CN" w:bidi="ar"/>
              </w:rPr>
              <w:t>的不得分</w:t>
            </w:r>
            <w:r>
              <w:rPr>
                <w:rFonts w:hint="eastAsia" w:ascii="仿宋" w:hAnsi="仿宋" w:eastAsia="仿宋" w:cs="Times New Roman"/>
                <w:spacing w:val="1"/>
                <w:kern w:val="0"/>
                <w:sz w:val="24"/>
                <w:szCs w:val="24"/>
                <w:lang w:val="en-US" w:eastAsia="zh-CN"/>
              </w:rPr>
              <w:t>）。</w:t>
            </w:r>
          </w:p>
        </w:tc>
      </w:tr>
    </w:tbl>
    <w:p w14:paraId="17F190E2">
      <w:pPr>
        <w:jc w:val="center"/>
        <w:rPr>
          <w:rFonts w:hint="eastAsia" w:ascii="宋体" w:hAnsi="宋体"/>
          <w:b/>
          <w:bCs/>
          <w:sz w:val="36"/>
          <w:szCs w:val="36"/>
          <w:lang w:eastAsia="zh-CN"/>
        </w:rPr>
      </w:pPr>
    </w:p>
    <w:p w14:paraId="6BDA25D4">
      <w:pPr>
        <w:jc w:val="center"/>
        <w:rPr>
          <w:rFonts w:hint="eastAsia" w:ascii="宋体" w:hAnsi="宋体"/>
          <w:b/>
          <w:bCs/>
          <w:sz w:val="36"/>
          <w:szCs w:val="36"/>
          <w:lang w:eastAsia="zh-CN"/>
        </w:rPr>
      </w:pPr>
    </w:p>
    <w:p w14:paraId="0A530763">
      <w:pPr>
        <w:jc w:val="center"/>
        <w:rPr>
          <w:rFonts w:hint="eastAsia" w:ascii="宋体" w:hAnsi="宋体"/>
          <w:b/>
          <w:bCs/>
          <w:sz w:val="36"/>
          <w:szCs w:val="36"/>
          <w:lang w:eastAsia="zh-CN"/>
        </w:rPr>
      </w:pPr>
    </w:p>
    <w:p w14:paraId="7915E8A9">
      <w:pPr>
        <w:jc w:val="center"/>
        <w:rPr>
          <w:rFonts w:hint="eastAsia" w:ascii="宋体" w:hAnsi="宋体"/>
          <w:b/>
          <w:bCs/>
          <w:sz w:val="36"/>
          <w:szCs w:val="36"/>
          <w:lang w:eastAsia="zh-CN"/>
        </w:rPr>
      </w:pPr>
    </w:p>
    <w:p w14:paraId="7C195405">
      <w:pPr>
        <w:jc w:val="center"/>
        <w:rPr>
          <w:rFonts w:hint="eastAsia" w:ascii="宋体" w:hAnsi="宋体"/>
          <w:b/>
          <w:bCs/>
          <w:sz w:val="36"/>
          <w:szCs w:val="36"/>
          <w:lang w:eastAsia="zh-CN"/>
        </w:rPr>
      </w:pPr>
    </w:p>
    <w:p w14:paraId="428DC815">
      <w:pPr>
        <w:jc w:val="center"/>
        <w:rPr>
          <w:rFonts w:hint="eastAsia" w:ascii="宋体" w:hAnsi="宋体"/>
          <w:b/>
          <w:bCs/>
          <w:sz w:val="36"/>
          <w:szCs w:val="36"/>
          <w:lang w:eastAsia="zh-CN"/>
        </w:rPr>
      </w:pPr>
    </w:p>
    <w:p w14:paraId="084FF109">
      <w:pPr>
        <w:jc w:val="center"/>
        <w:rPr>
          <w:rFonts w:hint="eastAsia" w:ascii="宋体" w:hAnsi="宋体"/>
          <w:b/>
          <w:bCs/>
          <w:sz w:val="36"/>
          <w:szCs w:val="36"/>
          <w:lang w:eastAsia="zh-CN"/>
        </w:rPr>
      </w:pPr>
    </w:p>
    <w:p w14:paraId="12B584DB">
      <w:pPr>
        <w:jc w:val="center"/>
        <w:rPr>
          <w:rFonts w:hint="eastAsia" w:ascii="宋体" w:hAnsi="宋体"/>
          <w:b/>
          <w:bCs/>
          <w:sz w:val="36"/>
          <w:szCs w:val="36"/>
          <w:lang w:eastAsia="zh-CN"/>
        </w:rPr>
      </w:pPr>
    </w:p>
    <w:p w14:paraId="5402EA2D">
      <w:pPr>
        <w:jc w:val="center"/>
        <w:rPr>
          <w:rFonts w:hint="eastAsia" w:ascii="宋体" w:hAnsi="宋体"/>
          <w:b/>
          <w:bCs/>
          <w:sz w:val="36"/>
          <w:szCs w:val="36"/>
          <w:lang w:eastAsia="zh-CN"/>
        </w:rPr>
      </w:pPr>
    </w:p>
    <w:p w14:paraId="61A5D9F7">
      <w:pPr>
        <w:jc w:val="both"/>
        <w:rPr>
          <w:rFonts w:hint="eastAsia" w:ascii="宋体" w:hAnsi="宋体"/>
          <w:b/>
          <w:bCs/>
          <w:sz w:val="36"/>
          <w:szCs w:val="36"/>
          <w:lang w:eastAsia="zh-CN"/>
        </w:rPr>
      </w:pPr>
    </w:p>
    <w:p w14:paraId="040ED139">
      <w:pPr>
        <w:jc w:val="center"/>
        <w:rPr>
          <w:rFonts w:hint="eastAsia" w:ascii="宋体" w:hAnsi="宋体"/>
          <w:b/>
          <w:bCs/>
          <w:sz w:val="36"/>
          <w:szCs w:val="36"/>
          <w:lang w:eastAsia="zh-CN"/>
        </w:rPr>
      </w:pPr>
    </w:p>
    <w:p w14:paraId="5224B6CF">
      <w:pPr>
        <w:spacing w:line="360" w:lineRule="auto"/>
        <w:jc w:val="center"/>
        <w:rPr>
          <w:rFonts w:hint="eastAsia" w:ascii="宋体" w:hAnsi="宋体"/>
          <w:b/>
          <w:bCs/>
          <w:sz w:val="36"/>
          <w:szCs w:val="36"/>
        </w:rPr>
      </w:pPr>
      <w:r>
        <w:rPr>
          <w:rFonts w:hint="eastAsia" w:ascii="宋体" w:hAnsi="宋体"/>
          <w:b/>
          <w:bCs/>
          <w:sz w:val="36"/>
          <w:szCs w:val="36"/>
          <w:lang w:eastAsia="zh-CN"/>
        </w:rPr>
        <w:t>五、</w:t>
      </w:r>
      <w:r>
        <w:rPr>
          <w:rFonts w:hint="eastAsia" w:ascii="宋体" w:hAnsi="宋体"/>
          <w:b/>
          <w:bCs/>
          <w:sz w:val="36"/>
          <w:szCs w:val="36"/>
        </w:rPr>
        <w:t>法律顾问合同书</w:t>
      </w:r>
    </w:p>
    <w:p w14:paraId="73638182">
      <w:pPr>
        <w:rPr>
          <w:rFonts w:hint="eastAsia"/>
          <w:sz w:val="32"/>
          <w:szCs w:val="32"/>
        </w:rPr>
      </w:pPr>
    </w:p>
    <w:p w14:paraId="4AD7E6A2">
      <w:pPr>
        <w:spacing w:line="520" w:lineRule="exact"/>
        <w:ind w:firstLine="617" w:firstLineChars="192"/>
        <w:rPr>
          <w:rFonts w:hint="eastAsia" w:ascii="仿宋_GB2312" w:eastAsia="仿宋_GB2312"/>
          <w:sz w:val="32"/>
          <w:szCs w:val="32"/>
        </w:rPr>
      </w:pPr>
      <w:r>
        <w:rPr>
          <w:rFonts w:hint="eastAsia" w:ascii="仿宋_GB2312" w:eastAsia="仿宋_GB2312"/>
          <w:b/>
          <w:bCs/>
          <w:sz w:val="32"/>
          <w:szCs w:val="32"/>
        </w:rPr>
        <w:t>甲方</w:t>
      </w:r>
      <w:r>
        <w:rPr>
          <w:rFonts w:hint="eastAsia" w:ascii="仿宋_GB2312" w:eastAsia="仿宋_GB2312"/>
          <w:sz w:val="32"/>
          <w:szCs w:val="32"/>
        </w:rPr>
        <w:t>：</w:t>
      </w:r>
      <w:r>
        <w:rPr>
          <w:rFonts w:hint="eastAsia" w:ascii="仿宋_GB2312" w:eastAsia="仿宋_GB2312"/>
          <w:sz w:val="32"/>
          <w:szCs w:val="32"/>
          <w:lang w:val="en-US" w:eastAsia="zh-CN"/>
        </w:rPr>
        <w:t>濮阳县中医医院</w:t>
      </w:r>
      <w:r>
        <w:rPr>
          <w:rFonts w:hint="eastAsia" w:ascii="仿宋_GB2312" w:hAnsi="仿宋_GB2312" w:eastAsia="仿宋_GB2312" w:cs="仿宋_GB2312"/>
          <w:sz w:val="32"/>
          <w:szCs w:val="32"/>
          <w:lang w:val="en-US" w:eastAsia="zh-CN"/>
        </w:rPr>
        <w:t xml:space="preserve"> </w:t>
      </w:r>
    </w:p>
    <w:p w14:paraId="01A07889">
      <w:pPr>
        <w:spacing w:line="520" w:lineRule="exact"/>
        <w:ind w:firstLine="614" w:firstLineChars="192"/>
        <w:rPr>
          <w:rFonts w:hint="eastAsia" w:ascii="仿宋_GB2312" w:eastAsia="仿宋_GB2312"/>
          <w:sz w:val="32"/>
          <w:szCs w:val="32"/>
          <w:lang w:eastAsia="zh-CN"/>
        </w:rPr>
      </w:pPr>
      <w:r>
        <w:rPr>
          <w:rFonts w:hint="eastAsia" w:ascii="仿宋_GB2312" w:eastAsia="仿宋_GB2312"/>
          <w:sz w:val="32"/>
          <w:szCs w:val="32"/>
        </w:rPr>
        <w:t>法定代表人：</w:t>
      </w:r>
      <w:r>
        <w:rPr>
          <w:rFonts w:hint="eastAsia" w:ascii="仿宋_GB2312" w:eastAsia="仿宋_GB2312"/>
          <w:sz w:val="32"/>
          <w:szCs w:val="32"/>
          <w:lang w:val="en-US" w:eastAsia="zh-CN"/>
        </w:rPr>
        <w:t xml:space="preserve"> </w:t>
      </w:r>
    </w:p>
    <w:p w14:paraId="526A2649">
      <w:pPr>
        <w:spacing w:line="520" w:lineRule="exact"/>
        <w:ind w:firstLine="614" w:firstLineChars="192"/>
        <w:rPr>
          <w:rFonts w:hint="default" w:ascii="仿宋_GB2312" w:eastAsia="仿宋_GB2312"/>
          <w:sz w:val="32"/>
          <w:szCs w:val="32"/>
          <w:lang w:val="en-US"/>
        </w:rPr>
      </w:pPr>
      <w:r>
        <w:rPr>
          <w:rFonts w:hint="eastAsia" w:ascii="仿宋_GB2312" w:eastAsia="仿宋_GB2312"/>
          <w:sz w:val="32"/>
          <w:szCs w:val="32"/>
        </w:rPr>
        <w:t>住所地</w:t>
      </w:r>
      <w:r>
        <w:rPr>
          <w:rFonts w:hint="eastAsia" w:ascii="仿宋_GB2312" w:eastAsia="仿宋_GB2312"/>
          <w:sz w:val="32"/>
          <w:szCs w:val="32"/>
          <w:lang w:eastAsia="zh-CN"/>
        </w:rPr>
        <w:t>：</w:t>
      </w:r>
      <w:r>
        <w:rPr>
          <w:rFonts w:hint="eastAsia" w:ascii="仿宋_GB2312" w:eastAsia="仿宋_GB2312"/>
          <w:sz w:val="32"/>
          <w:szCs w:val="32"/>
          <w:lang w:val="en-US" w:eastAsia="zh-CN"/>
        </w:rPr>
        <w:t xml:space="preserve"> </w:t>
      </w:r>
    </w:p>
    <w:p w14:paraId="049CD367">
      <w:pPr>
        <w:spacing w:line="560" w:lineRule="exact"/>
        <w:ind w:left="0" w:leftChars="0" w:firstLine="643" w:firstLineChars="200"/>
        <w:rPr>
          <w:rFonts w:hint="eastAsia" w:ascii="仿宋_GB2312" w:eastAsia="仿宋_GB2312"/>
          <w:sz w:val="32"/>
          <w:szCs w:val="32"/>
          <w:lang w:val="en-US" w:eastAsia="zh-CN"/>
        </w:rPr>
      </w:pPr>
      <w:r>
        <w:rPr>
          <w:rFonts w:hint="eastAsia" w:ascii="仿宋_GB2312" w:eastAsia="仿宋_GB2312"/>
          <w:b/>
          <w:bCs/>
          <w:sz w:val="32"/>
          <w:szCs w:val="32"/>
        </w:rPr>
        <w:t>乙方</w:t>
      </w:r>
      <w:r>
        <w:rPr>
          <w:rFonts w:hint="eastAsia" w:ascii="仿宋_GB2312" w:eastAsia="仿宋_GB2312"/>
          <w:sz w:val="32"/>
          <w:szCs w:val="32"/>
          <w:lang w:val="en-US" w:eastAsia="zh-CN"/>
        </w:rPr>
        <w:t>：</w:t>
      </w:r>
    </w:p>
    <w:p w14:paraId="7387442A">
      <w:pPr>
        <w:spacing w:line="560" w:lineRule="exact"/>
        <w:ind w:left="638" w:leftChars="304" w:firstLine="0" w:firstLineChars="0"/>
        <w:rPr>
          <w:rFonts w:hint="eastAsia" w:ascii="仿宋_GB2312" w:eastAsia="仿宋_GB2312"/>
          <w:sz w:val="32"/>
          <w:szCs w:val="32"/>
        </w:rPr>
      </w:pPr>
      <w:r>
        <w:rPr>
          <w:rFonts w:hint="eastAsia" w:ascii="仿宋_GB2312" w:eastAsia="仿宋_GB2312"/>
          <w:sz w:val="32"/>
          <w:szCs w:val="32"/>
          <w:lang w:val="en-US" w:eastAsia="zh-CN"/>
        </w:rPr>
        <w:t>法定代表人：           职务</w:t>
      </w:r>
      <w:r>
        <w:rPr>
          <w:rFonts w:hint="eastAsia" w:ascii="仿宋_GB2312" w:eastAsia="仿宋_GB2312"/>
          <w:sz w:val="32"/>
          <w:szCs w:val="32"/>
          <w:lang w:val="en-US" w:eastAsia="zh-CN"/>
        </w:rPr>
        <w:br w:type="textWrapping"/>
      </w:r>
      <w:r>
        <w:rPr>
          <w:rFonts w:hint="eastAsia" w:ascii="仿宋_GB2312" w:eastAsia="仿宋_GB2312"/>
          <w:sz w:val="32"/>
          <w:szCs w:val="32"/>
        </w:rPr>
        <w:t>住所地：</w:t>
      </w:r>
    </w:p>
    <w:p w14:paraId="10B3B64C">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根据《中华人民共和国</w:t>
      </w:r>
      <w:r>
        <w:rPr>
          <w:rFonts w:hint="eastAsia" w:ascii="仿宋_GB2312" w:eastAsia="仿宋_GB2312"/>
          <w:sz w:val="32"/>
          <w:szCs w:val="32"/>
          <w:lang w:val="en-US" w:eastAsia="zh-CN"/>
        </w:rPr>
        <w:t>律师法</w:t>
      </w:r>
      <w:r>
        <w:rPr>
          <w:rFonts w:hint="eastAsia" w:ascii="仿宋_GB2312" w:eastAsia="仿宋_GB2312"/>
          <w:sz w:val="32"/>
          <w:szCs w:val="32"/>
        </w:rPr>
        <w:t>》甲方聘请乙方</w:t>
      </w:r>
      <w:r>
        <w:rPr>
          <w:rFonts w:hint="eastAsia" w:ascii="仿宋_GB2312" w:eastAsia="仿宋_GB2312"/>
          <w:sz w:val="32"/>
          <w:szCs w:val="32"/>
          <w:lang w:val="en-US" w:eastAsia="zh-CN"/>
        </w:rPr>
        <w:t>人员律师</w:t>
      </w:r>
      <w:r>
        <w:rPr>
          <w:rFonts w:hint="eastAsia" w:ascii="仿宋_GB2312" w:eastAsia="仿宋_GB2312"/>
          <w:sz w:val="32"/>
          <w:szCs w:val="32"/>
        </w:rPr>
        <w:t>担任法律顾问，双方达成如下协议，共同遵照执行。</w:t>
      </w:r>
    </w:p>
    <w:p w14:paraId="0F1B3469">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第一条、乙方接受甲方聘请，指派</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律师</w:t>
      </w:r>
      <w:r>
        <w:rPr>
          <w:rFonts w:hint="eastAsia" w:ascii="仿宋_GB2312" w:eastAsia="仿宋_GB2312"/>
          <w:sz w:val="32"/>
          <w:szCs w:val="32"/>
        </w:rPr>
        <w:t>担任甲方法律顾问。</w:t>
      </w:r>
      <w:r>
        <w:rPr>
          <w:rFonts w:hint="eastAsia" w:ascii="仿宋_GB2312" w:eastAsia="仿宋_GB2312"/>
          <w:sz w:val="32"/>
          <w:szCs w:val="32"/>
          <w:lang w:val="en-US" w:eastAsia="zh-CN"/>
        </w:rPr>
        <w:t xml:space="preserve">   </w:t>
      </w:r>
      <w:r>
        <w:rPr>
          <w:rFonts w:hint="eastAsia" w:ascii="仿宋_GB2312" w:eastAsia="仿宋_GB2312"/>
          <w:sz w:val="32"/>
          <w:szCs w:val="32"/>
        </w:rPr>
        <w:t>不定期到甲方单位工作。办公处所由甲方提供，并指定</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同志协助</w:t>
      </w:r>
      <w:r>
        <w:rPr>
          <w:rFonts w:hint="eastAsia" w:ascii="仿宋_GB2312" w:eastAsia="仿宋_GB2312"/>
          <w:sz w:val="32"/>
          <w:szCs w:val="32"/>
          <w:u w:val="single"/>
          <w:lang w:val="en-US" w:eastAsia="zh-CN"/>
        </w:rPr>
        <w:t xml:space="preserve">      律师</w:t>
      </w:r>
      <w:r>
        <w:rPr>
          <w:rFonts w:hint="eastAsia" w:ascii="仿宋_GB2312" w:eastAsia="仿宋_GB2312"/>
          <w:sz w:val="32"/>
          <w:szCs w:val="32"/>
        </w:rPr>
        <w:t>开展工作，双方应经常保持联系。</w:t>
      </w:r>
    </w:p>
    <w:p w14:paraId="2937DBF5">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第二条、乙方的责任是为甲方就业务上的法律问题提供意见、草拟，审查法律事务文书、代理参加诉讼、调解或仲裁活动，维护聘请单位的合法权益。</w:t>
      </w:r>
    </w:p>
    <w:p w14:paraId="4BBA251D">
      <w:pPr>
        <w:spacing w:line="560" w:lineRule="exact"/>
        <w:ind w:firstLine="720" w:firstLineChars="225"/>
        <w:rPr>
          <w:rFonts w:hint="eastAsia" w:ascii="仿宋_GB2312" w:eastAsia="仿宋_GB2312"/>
          <w:sz w:val="32"/>
          <w:szCs w:val="32"/>
        </w:rPr>
      </w:pPr>
      <w:r>
        <w:rPr>
          <w:rFonts w:hint="eastAsia" w:ascii="仿宋_GB2312" w:eastAsia="仿宋_GB2312"/>
          <w:sz w:val="32"/>
          <w:szCs w:val="32"/>
        </w:rPr>
        <w:t>其具体任务是：</w:t>
      </w:r>
    </w:p>
    <w:p w14:paraId="428807BA">
      <w:pPr>
        <w:numPr>
          <w:ilvl w:val="0"/>
          <w:numId w:val="3"/>
        </w:numPr>
        <w:tabs>
          <w:tab w:val="left" w:pos="0"/>
          <w:tab w:val="clear" w:pos="720"/>
        </w:tabs>
        <w:spacing w:line="560" w:lineRule="exact"/>
        <w:ind w:left="0" w:firstLine="720" w:firstLineChars="225"/>
        <w:rPr>
          <w:rFonts w:hint="eastAsia" w:ascii="仿宋_GB2312" w:eastAsia="仿宋_GB2312"/>
          <w:sz w:val="32"/>
          <w:szCs w:val="32"/>
        </w:rPr>
      </w:pPr>
      <w:r>
        <w:rPr>
          <w:rFonts w:hint="eastAsia" w:ascii="仿宋_GB2312" w:eastAsia="仿宋_GB2312"/>
          <w:sz w:val="32"/>
          <w:szCs w:val="32"/>
        </w:rPr>
        <w:t>根据甲方的要求，协助甲方单位草拟、审查法律事务文书，并提供法律方面的意见；</w:t>
      </w:r>
    </w:p>
    <w:p w14:paraId="71E4D1B0">
      <w:pPr>
        <w:numPr>
          <w:ilvl w:val="0"/>
          <w:numId w:val="3"/>
        </w:numPr>
        <w:tabs>
          <w:tab w:val="left" w:pos="0"/>
          <w:tab w:val="clear" w:pos="720"/>
        </w:tabs>
        <w:spacing w:line="560" w:lineRule="exact"/>
        <w:ind w:left="0" w:firstLine="720" w:firstLineChars="225"/>
        <w:rPr>
          <w:rFonts w:hint="eastAsia" w:ascii="仿宋_GB2312" w:eastAsia="仿宋_GB2312"/>
          <w:sz w:val="32"/>
          <w:szCs w:val="32"/>
        </w:rPr>
      </w:pPr>
      <w:r>
        <w:rPr>
          <w:rFonts w:hint="eastAsia" w:ascii="仿宋_GB2312" w:eastAsia="仿宋_GB2312"/>
          <w:sz w:val="32"/>
          <w:szCs w:val="32"/>
        </w:rPr>
        <w:t>代理参加甲方诉讼案件的起诉和应诉</w:t>
      </w:r>
      <w:r>
        <w:rPr>
          <w:rFonts w:hint="eastAsia" w:ascii="仿宋_GB2312" w:eastAsia="仿宋_GB2312"/>
          <w:sz w:val="32"/>
          <w:szCs w:val="32"/>
          <w:lang w:eastAsia="zh-CN"/>
        </w:rPr>
        <w:t>、申请人民法院强制执行生效法律文书</w:t>
      </w:r>
      <w:r>
        <w:rPr>
          <w:rFonts w:hint="eastAsia" w:ascii="仿宋_GB2312" w:eastAsia="仿宋_GB2312"/>
          <w:sz w:val="32"/>
          <w:szCs w:val="32"/>
        </w:rPr>
        <w:t>；</w:t>
      </w:r>
    </w:p>
    <w:p w14:paraId="77AD969B">
      <w:pPr>
        <w:numPr>
          <w:ilvl w:val="0"/>
          <w:numId w:val="3"/>
        </w:numPr>
        <w:tabs>
          <w:tab w:val="left" w:pos="0"/>
          <w:tab w:val="clear" w:pos="720"/>
        </w:tabs>
        <w:spacing w:line="560" w:lineRule="exact"/>
        <w:ind w:left="0" w:firstLine="720" w:firstLineChars="225"/>
        <w:rPr>
          <w:rFonts w:hint="eastAsia" w:ascii="仿宋_GB2312" w:eastAsia="仿宋_GB2312"/>
          <w:sz w:val="32"/>
          <w:szCs w:val="32"/>
        </w:rPr>
      </w:pPr>
      <w:r>
        <w:rPr>
          <w:rFonts w:hint="eastAsia" w:ascii="仿宋_GB2312" w:eastAsia="仿宋_GB2312"/>
          <w:sz w:val="32"/>
          <w:szCs w:val="32"/>
        </w:rPr>
        <w:t>代理甲方参与经济纠纷的调解和仲裁；</w:t>
      </w:r>
    </w:p>
    <w:p w14:paraId="3C9EB819">
      <w:pPr>
        <w:numPr>
          <w:ilvl w:val="0"/>
          <w:numId w:val="3"/>
        </w:numPr>
        <w:tabs>
          <w:tab w:val="left" w:pos="0"/>
          <w:tab w:val="clear" w:pos="720"/>
        </w:tabs>
        <w:spacing w:line="560" w:lineRule="exact"/>
        <w:ind w:left="0" w:firstLine="720" w:firstLineChars="225"/>
        <w:rPr>
          <w:rFonts w:hint="eastAsia" w:ascii="仿宋_GB2312" w:eastAsia="仿宋_GB2312"/>
          <w:sz w:val="32"/>
          <w:szCs w:val="32"/>
        </w:rPr>
      </w:pPr>
      <w:r>
        <w:rPr>
          <w:rFonts w:hint="eastAsia" w:ascii="仿宋_GB2312" w:eastAsia="仿宋_GB2312"/>
          <w:sz w:val="32"/>
          <w:szCs w:val="32"/>
        </w:rPr>
        <w:t>解答甲方单位就业务方面提出的各种法律咨询，并提供法律帮助；</w:t>
      </w:r>
    </w:p>
    <w:p w14:paraId="296F0546">
      <w:pPr>
        <w:numPr>
          <w:ilvl w:val="0"/>
          <w:numId w:val="3"/>
        </w:numPr>
        <w:tabs>
          <w:tab w:val="left" w:pos="0"/>
          <w:tab w:val="clear" w:pos="720"/>
        </w:tabs>
        <w:spacing w:line="560" w:lineRule="exact"/>
        <w:ind w:left="0" w:firstLine="720" w:firstLineChars="225"/>
        <w:rPr>
          <w:rFonts w:hint="eastAsia" w:ascii="仿宋_GB2312" w:eastAsia="仿宋_GB2312"/>
          <w:sz w:val="32"/>
          <w:szCs w:val="32"/>
        </w:rPr>
      </w:pPr>
      <w:r>
        <w:rPr>
          <w:rFonts w:hint="eastAsia" w:ascii="仿宋_GB2312" w:eastAsia="仿宋_GB2312"/>
          <w:sz w:val="32"/>
          <w:szCs w:val="32"/>
        </w:rPr>
        <w:t>接受甲方单位委托，向职工群众进行法制宣传教育，增强职工群众的法律观念。</w:t>
      </w:r>
    </w:p>
    <w:p w14:paraId="715D28C7">
      <w:pPr>
        <w:spacing w:line="560" w:lineRule="exact"/>
        <w:ind w:firstLine="720" w:firstLineChars="225"/>
        <w:rPr>
          <w:rFonts w:hint="eastAsia" w:ascii="仿宋_GB2312" w:eastAsia="仿宋_GB2312"/>
          <w:sz w:val="32"/>
          <w:szCs w:val="32"/>
        </w:rPr>
      </w:pPr>
      <w:r>
        <w:rPr>
          <w:rFonts w:hint="eastAsia" w:ascii="仿宋_GB2312" w:eastAsia="仿宋_GB2312"/>
          <w:sz w:val="32"/>
          <w:szCs w:val="32"/>
        </w:rPr>
        <w:t>第三条、甲方向乙方交纳顾问费每</w:t>
      </w:r>
      <w:r>
        <w:rPr>
          <w:rFonts w:hint="eastAsia" w:ascii="仿宋_GB2312" w:eastAsia="仿宋_GB2312"/>
          <w:sz w:val="32"/>
          <w:szCs w:val="32"/>
          <w:lang w:val="en-US" w:eastAsia="zh-CN"/>
        </w:rPr>
        <w:t>年</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元，合同签订后</w:t>
      </w:r>
      <w:r>
        <w:rPr>
          <w:rFonts w:hint="eastAsia" w:ascii="仿宋_GB2312" w:eastAsia="仿宋_GB2312"/>
          <w:sz w:val="32"/>
          <w:szCs w:val="32"/>
          <w:lang w:val="en-US" w:eastAsia="zh-CN"/>
        </w:rPr>
        <w:t>10</w:t>
      </w:r>
      <w:r>
        <w:rPr>
          <w:rFonts w:hint="eastAsia" w:ascii="仿宋_GB2312" w:eastAsia="仿宋_GB2312"/>
          <w:sz w:val="32"/>
          <w:szCs w:val="32"/>
        </w:rPr>
        <w:t>日内支付。律师</w:t>
      </w:r>
      <w:r>
        <w:rPr>
          <w:rFonts w:hint="eastAsia" w:ascii="仿宋_GB2312" w:eastAsia="仿宋_GB2312"/>
          <w:sz w:val="32"/>
          <w:szCs w:val="32"/>
          <w:lang w:val="en-US" w:eastAsia="zh-CN"/>
        </w:rPr>
        <w:t>需出濮阳</w:t>
      </w:r>
      <w:r>
        <w:rPr>
          <w:rFonts w:hint="eastAsia" w:ascii="仿宋_GB2312" w:eastAsia="仿宋_GB2312"/>
          <w:sz w:val="32"/>
          <w:szCs w:val="32"/>
        </w:rPr>
        <w:t>办理甲方事宜，甲方</w:t>
      </w:r>
      <w:r>
        <w:rPr>
          <w:rFonts w:hint="eastAsia" w:ascii="仿宋_GB2312" w:eastAsia="仿宋_GB2312"/>
          <w:sz w:val="32"/>
          <w:szCs w:val="32"/>
          <w:lang w:val="en-US" w:eastAsia="zh-CN"/>
        </w:rPr>
        <w:t>承担乙方律师的交通费、住宿费、伙食费等费用</w:t>
      </w:r>
      <w:r>
        <w:rPr>
          <w:rFonts w:hint="eastAsia" w:ascii="仿宋_GB2312" w:eastAsia="仿宋_GB2312"/>
          <w:sz w:val="32"/>
          <w:szCs w:val="32"/>
        </w:rPr>
        <w:t>。</w:t>
      </w:r>
    </w:p>
    <w:p w14:paraId="2BEECAAD">
      <w:pPr>
        <w:spacing w:line="560" w:lineRule="exact"/>
        <w:ind w:firstLine="720" w:firstLineChars="225"/>
        <w:rPr>
          <w:rFonts w:hint="eastAsia" w:ascii="仿宋_GB2312" w:eastAsia="仿宋_GB2312"/>
          <w:sz w:val="32"/>
          <w:szCs w:val="32"/>
        </w:rPr>
      </w:pPr>
      <w:r>
        <w:rPr>
          <w:rFonts w:hint="eastAsia" w:ascii="仿宋_GB2312" w:eastAsia="仿宋_GB2312"/>
          <w:sz w:val="32"/>
          <w:szCs w:val="32"/>
        </w:rPr>
        <w:t>第四条、本协议有效期为</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lang w:val="en-US" w:eastAsia="zh-CN"/>
        </w:rPr>
        <w:t>年</w:t>
      </w:r>
      <w:r>
        <w:rPr>
          <w:rFonts w:hint="eastAsia" w:ascii="仿宋_GB2312" w:eastAsia="仿宋_GB2312"/>
          <w:sz w:val="32"/>
          <w:szCs w:val="32"/>
        </w:rPr>
        <w:t>，自</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 xml:space="preserve">年 </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月</w:t>
      </w:r>
      <w:r>
        <w:rPr>
          <w:rFonts w:hint="eastAsia" w:ascii="仿宋_GB2312" w:eastAsia="仿宋_GB2312"/>
          <w:sz w:val="32"/>
          <w:szCs w:val="32"/>
          <w:lang w:val="en-US" w:eastAsia="zh-CN"/>
        </w:rPr>
        <w:t xml:space="preserve">  </w:t>
      </w:r>
      <w:r>
        <w:rPr>
          <w:rFonts w:hint="eastAsia" w:ascii="仿宋_GB2312" w:eastAsia="仿宋_GB2312"/>
          <w:sz w:val="32"/>
          <w:szCs w:val="32"/>
        </w:rPr>
        <w:t>日起至</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日止。</w:t>
      </w:r>
    </w:p>
    <w:p w14:paraId="6B91A626">
      <w:pPr>
        <w:spacing w:line="560" w:lineRule="exact"/>
        <w:ind w:firstLine="720" w:firstLineChars="225"/>
        <w:rPr>
          <w:rFonts w:hint="eastAsia" w:ascii="仿宋_GB2312" w:eastAsia="仿宋_GB2312"/>
          <w:sz w:val="32"/>
          <w:szCs w:val="32"/>
        </w:rPr>
      </w:pPr>
      <w:r>
        <w:rPr>
          <w:rFonts w:hint="eastAsia" w:ascii="仿宋_GB2312" w:eastAsia="仿宋_GB2312"/>
          <w:sz w:val="32"/>
          <w:szCs w:val="32"/>
        </w:rPr>
        <w:t>第五条</w:t>
      </w:r>
      <w:r>
        <w:rPr>
          <w:rFonts w:hint="eastAsia" w:ascii="仿宋_GB2312" w:eastAsia="仿宋_GB2312"/>
          <w:sz w:val="32"/>
          <w:szCs w:val="32"/>
          <w:lang w:eastAsia="zh-CN"/>
        </w:rPr>
        <w:t>、</w:t>
      </w:r>
      <w:r>
        <w:rPr>
          <w:rFonts w:hint="eastAsia" w:ascii="仿宋_GB2312" w:eastAsia="仿宋_GB2312"/>
          <w:sz w:val="32"/>
          <w:szCs w:val="32"/>
        </w:rPr>
        <w:t>本协议由双方签字盖章后生效，生效后</w:t>
      </w:r>
      <w:r>
        <w:rPr>
          <w:rFonts w:hint="eastAsia" w:ascii="仿宋_GB2312" w:eastAsia="仿宋_GB2312"/>
          <w:sz w:val="32"/>
          <w:szCs w:val="32"/>
          <w:lang w:eastAsia="zh-CN"/>
        </w:rPr>
        <w:t>十日</w:t>
      </w:r>
      <w:r>
        <w:rPr>
          <w:rFonts w:hint="eastAsia" w:ascii="仿宋_GB2312" w:eastAsia="仿宋_GB2312"/>
          <w:sz w:val="32"/>
          <w:szCs w:val="32"/>
        </w:rPr>
        <w:t>内甲方付清顾问费。本协议在执行中发生未尽事宜，另行协商解决。</w:t>
      </w:r>
    </w:p>
    <w:p w14:paraId="693C76BE">
      <w:pPr>
        <w:spacing w:line="560" w:lineRule="exact"/>
        <w:ind w:firstLine="720" w:firstLineChars="225"/>
        <w:rPr>
          <w:rFonts w:hint="eastAsia" w:ascii="仿宋_GB2312" w:eastAsia="仿宋_GB2312"/>
          <w:sz w:val="32"/>
          <w:szCs w:val="32"/>
        </w:rPr>
      </w:pPr>
      <w:r>
        <w:rPr>
          <w:rFonts w:hint="eastAsia" w:ascii="仿宋_GB2312" w:eastAsia="仿宋_GB2312"/>
          <w:sz w:val="32"/>
          <w:szCs w:val="32"/>
        </w:rPr>
        <w:t>第六条、本协议一式二份，双方各执一份。</w:t>
      </w:r>
    </w:p>
    <w:p w14:paraId="7CB5FEBE">
      <w:pPr>
        <w:spacing w:line="560" w:lineRule="exact"/>
        <w:ind w:firstLine="720" w:firstLineChars="225"/>
        <w:rPr>
          <w:rFonts w:hint="eastAsia" w:ascii="仿宋_GB2312" w:eastAsia="仿宋_GB2312"/>
          <w:sz w:val="32"/>
          <w:szCs w:val="32"/>
        </w:rPr>
      </w:pPr>
    </w:p>
    <w:p w14:paraId="0C2D97E0">
      <w:pPr>
        <w:spacing w:line="560" w:lineRule="exact"/>
        <w:ind w:left="0" w:leftChars="0" w:firstLine="0" w:firstLineChars="0"/>
        <w:rPr>
          <w:rFonts w:hint="eastAsia" w:ascii="仿宋_GB2312" w:eastAsia="仿宋_GB2312"/>
          <w:sz w:val="32"/>
          <w:szCs w:val="32"/>
          <w:lang w:val="en-US" w:eastAsia="zh-CN"/>
        </w:rPr>
      </w:pPr>
      <w:r>
        <w:rPr>
          <w:rFonts w:hint="eastAsia" w:ascii="仿宋_GB2312" w:eastAsia="仿宋_GB2312"/>
          <w:sz w:val="32"/>
          <w:szCs w:val="32"/>
        </w:rPr>
        <w:t>甲方：</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乙方：</w:t>
      </w:r>
    </w:p>
    <w:p w14:paraId="6936AB12">
      <w:pPr>
        <w:spacing w:line="560" w:lineRule="exact"/>
        <w:rPr>
          <w:rFonts w:hint="eastAsia" w:ascii="仿宋_GB2312" w:eastAsia="仿宋_GB2312"/>
          <w:sz w:val="32"/>
          <w:szCs w:val="32"/>
          <w:lang w:val="en-US" w:eastAsia="zh-CN"/>
        </w:rPr>
      </w:pPr>
    </w:p>
    <w:p w14:paraId="172F104B">
      <w:pPr>
        <w:spacing w:line="560" w:lineRule="exact"/>
        <w:rPr>
          <w:rFonts w:hint="eastAsia" w:ascii="仿宋_GB2312" w:eastAsia="仿宋_GB2312"/>
          <w:sz w:val="32"/>
          <w:szCs w:val="32"/>
        </w:rPr>
      </w:pPr>
      <w:r>
        <w:rPr>
          <w:rFonts w:hint="eastAsia" w:ascii="仿宋_GB2312" w:eastAsia="仿宋_GB2312"/>
          <w:sz w:val="32"/>
          <w:szCs w:val="32"/>
        </w:rPr>
        <w:t xml:space="preserve">法人代表：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法人代表：</w:t>
      </w:r>
    </w:p>
    <w:p w14:paraId="5D9EDF8E">
      <w:pPr>
        <w:spacing w:line="560" w:lineRule="exact"/>
        <w:ind w:left="4416" w:leftChars="0" w:hanging="4416" w:hangingChars="1380"/>
        <w:rPr>
          <w:rFonts w:hint="default" w:ascii="仿宋_GB2312" w:eastAsia="仿宋_GB2312"/>
          <w:sz w:val="32"/>
          <w:szCs w:val="32"/>
          <w:lang w:val="en-US" w:eastAsia="zh-CN"/>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开户银行：</w:t>
      </w:r>
    </w:p>
    <w:p w14:paraId="1157BE86">
      <w:pPr>
        <w:spacing w:line="560" w:lineRule="exact"/>
        <w:ind w:left="4469" w:leftChars="2128" w:firstLine="73" w:firstLineChars="23"/>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开户账号：</w:t>
      </w:r>
    </w:p>
    <w:p w14:paraId="34D3A5F0">
      <w:pPr>
        <w:spacing w:line="560" w:lineRule="exact"/>
        <w:ind w:firstLine="2000" w:firstLineChars="625"/>
        <w:rPr>
          <w:rFonts w:hint="eastAsia" w:ascii="仿宋_GB2312" w:eastAsia="仿宋_GB2312"/>
          <w:sz w:val="32"/>
          <w:szCs w:val="32"/>
        </w:rPr>
      </w:pPr>
    </w:p>
    <w:p w14:paraId="48FD9177">
      <w:pPr>
        <w:spacing w:line="560" w:lineRule="exact"/>
        <w:rPr>
          <w:rFonts w:hint="eastAsia" w:ascii="仿宋_GB2312" w:eastAsia="仿宋_GB2312"/>
          <w:sz w:val="32"/>
          <w:szCs w:val="32"/>
        </w:rPr>
      </w:pPr>
    </w:p>
    <w:p w14:paraId="6339396B">
      <w:pPr>
        <w:spacing w:line="560" w:lineRule="exact"/>
        <w:rPr>
          <w:rFonts w:hint="eastAsia" w:ascii="仿宋_GB2312" w:eastAsia="仿宋_GB2312"/>
          <w:sz w:val="32"/>
          <w:szCs w:val="32"/>
        </w:rPr>
      </w:pPr>
    </w:p>
    <w:p w14:paraId="046802D8">
      <w:pPr>
        <w:spacing w:line="560" w:lineRule="exact"/>
        <w:rPr>
          <w:rFonts w:hint="eastAsia" w:ascii="仿宋_GB2312" w:eastAsia="仿宋_GB2312"/>
          <w:sz w:val="32"/>
          <w:szCs w:val="32"/>
        </w:rPr>
      </w:pPr>
    </w:p>
    <w:p w14:paraId="631C5924">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签订时间：</w:t>
      </w:r>
      <w:r>
        <w:rPr>
          <w:rFonts w:hint="eastAsia" w:ascii="仿宋_GB2312" w:eastAsia="仿宋_GB2312"/>
          <w:sz w:val="32"/>
          <w:szCs w:val="32"/>
          <w:lang w:val="en-US" w:eastAsia="zh-CN"/>
        </w:rPr>
        <w:t xml:space="preserve">   </w:t>
      </w:r>
      <w:r>
        <w:rPr>
          <w:rFonts w:hint="eastAsia" w:ascii="仿宋_GB2312" w:eastAsia="仿宋_GB2312"/>
          <w:sz w:val="32"/>
          <w:szCs w:val="32"/>
        </w:rPr>
        <w:t>年</w:t>
      </w:r>
      <w:r>
        <w:rPr>
          <w:rFonts w:hint="eastAsia" w:ascii="仿宋_GB2312" w:eastAsia="仿宋_GB2312"/>
          <w:sz w:val="32"/>
          <w:szCs w:val="32"/>
          <w:lang w:val="en-US" w:eastAsia="zh-CN"/>
        </w:rPr>
        <w:t xml:space="preserve">  </w:t>
      </w:r>
      <w:r>
        <w:rPr>
          <w:rFonts w:hint="eastAsia" w:ascii="仿宋_GB2312" w:eastAsia="仿宋_GB2312"/>
          <w:sz w:val="32"/>
          <w:szCs w:val="32"/>
        </w:rPr>
        <w:t>月</w:t>
      </w:r>
      <w:r>
        <w:rPr>
          <w:rFonts w:hint="eastAsia" w:ascii="仿宋_GB2312" w:eastAsia="仿宋_GB2312"/>
          <w:sz w:val="32"/>
          <w:szCs w:val="32"/>
          <w:lang w:val="en-US" w:eastAsia="zh-CN"/>
        </w:rPr>
        <w:t xml:space="preserve">  </w:t>
      </w:r>
      <w:r>
        <w:rPr>
          <w:rFonts w:hint="eastAsia" w:ascii="仿宋_GB2312" w:eastAsia="仿宋_GB2312"/>
          <w:sz w:val="32"/>
          <w:szCs w:val="32"/>
        </w:rPr>
        <w:t>日</w:t>
      </w:r>
    </w:p>
    <w:p w14:paraId="4CB76A18">
      <w:pPr>
        <w:spacing w:line="360" w:lineRule="auto"/>
        <w:jc w:val="both"/>
        <w:rPr>
          <w:rFonts w:hint="eastAsia" w:ascii="宋体" w:hAnsi="宋体"/>
          <w:b/>
          <w:bCs/>
          <w:sz w:val="36"/>
          <w:szCs w:val="36"/>
        </w:rPr>
      </w:pPr>
    </w:p>
    <w:p w14:paraId="3243F44D">
      <w:pPr>
        <w:spacing w:line="360" w:lineRule="auto"/>
        <w:jc w:val="center"/>
        <w:rPr>
          <w:rFonts w:ascii="宋体" w:hAnsi="宋体"/>
          <w:b/>
          <w:bCs/>
          <w:sz w:val="36"/>
          <w:szCs w:val="36"/>
        </w:rPr>
      </w:pPr>
      <w:r>
        <w:rPr>
          <w:rFonts w:hint="eastAsia" w:ascii="宋体" w:hAnsi="宋体"/>
          <w:b/>
          <w:bCs/>
          <w:sz w:val="36"/>
          <w:szCs w:val="36"/>
        </w:rPr>
        <w:t>六、投标文件格式</w:t>
      </w:r>
    </w:p>
    <w:p w14:paraId="1D5C5EE0">
      <w:pPr>
        <w:spacing w:line="360" w:lineRule="auto"/>
        <w:ind w:left="1575" w:leftChars="750"/>
        <w:rPr>
          <w:rFonts w:ascii="仿宋" w:hAnsi="仿宋" w:eastAsia="仿宋"/>
          <w:b/>
          <w:sz w:val="36"/>
          <w:szCs w:val="36"/>
        </w:rPr>
      </w:pPr>
    </w:p>
    <w:p w14:paraId="5664EA80">
      <w:pPr>
        <w:spacing w:line="360" w:lineRule="auto"/>
        <w:jc w:val="center"/>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7256093D">
      <w:pPr>
        <w:spacing w:line="360" w:lineRule="auto"/>
        <w:rPr>
          <w:rFonts w:ascii="仿宋" w:hAnsi="仿宋" w:eastAsia="仿宋"/>
          <w:sz w:val="30"/>
          <w:szCs w:val="30"/>
        </w:rPr>
      </w:pPr>
      <w:r>
        <w:rPr>
          <w:rFonts w:hint="eastAsia" w:ascii="仿宋" w:hAnsi="仿宋" w:eastAsia="仿宋"/>
          <w:sz w:val="30"/>
          <w:szCs w:val="30"/>
        </w:rPr>
        <w:t>致：濮阳县中医医院</w:t>
      </w:r>
    </w:p>
    <w:p w14:paraId="76B2833A">
      <w:pPr>
        <w:spacing w:line="360" w:lineRule="auto"/>
        <w:rPr>
          <w:rFonts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B439A6">
      <w:pPr>
        <w:spacing w:line="360" w:lineRule="auto"/>
        <w:ind w:firstLine="600" w:firstLineChars="200"/>
        <w:rPr>
          <w:rFonts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14D8515F">
      <w:pPr>
        <w:spacing w:line="360" w:lineRule="auto"/>
        <w:ind w:firstLine="600" w:firstLineChars="200"/>
        <w:rPr>
          <w:rFonts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7C38403E">
      <w:pPr>
        <w:spacing w:line="360" w:lineRule="auto"/>
        <w:ind w:firstLine="600" w:firstLineChars="200"/>
        <w:rPr>
          <w:rFonts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38761373">
      <w:pPr>
        <w:spacing w:line="360" w:lineRule="auto"/>
        <w:rPr>
          <w:rFonts w:ascii="仿宋" w:hAnsi="仿宋" w:eastAsia="仿宋"/>
          <w:sz w:val="30"/>
          <w:szCs w:val="30"/>
        </w:rPr>
      </w:pPr>
    </w:p>
    <w:p w14:paraId="01FB196A">
      <w:pPr>
        <w:spacing w:line="360" w:lineRule="auto"/>
        <w:jc w:val="right"/>
        <w:rPr>
          <w:rFonts w:ascii="仿宋" w:hAnsi="仿宋" w:eastAsia="仿宋"/>
          <w:sz w:val="30"/>
          <w:szCs w:val="30"/>
        </w:rPr>
      </w:pPr>
      <w:r>
        <w:rPr>
          <w:rFonts w:hint="eastAsia" w:ascii="仿宋" w:hAnsi="仿宋" w:eastAsia="仿宋"/>
          <w:sz w:val="30"/>
          <w:szCs w:val="30"/>
        </w:rPr>
        <w:t>投标人（签字或盖章）：__________________</w:t>
      </w:r>
    </w:p>
    <w:p w14:paraId="50439487">
      <w:pPr>
        <w:spacing w:line="360" w:lineRule="auto"/>
        <w:jc w:val="right"/>
        <w:rPr>
          <w:rFonts w:ascii="仿宋" w:hAnsi="仿宋" w:eastAsia="仿宋"/>
          <w:sz w:val="30"/>
          <w:szCs w:val="30"/>
        </w:rPr>
      </w:pPr>
      <w:r>
        <w:rPr>
          <w:rFonts w:hint="eastAsia" w:ascii="仿宋" w:hAnsi="仿宋" w:eastAsia="仿宋"/>
          <w:sz w:val="30"/>
          <w:szCs w:val="30"/>
        </w:rPr>
        <w:t>法定代表人（签字）：____________________</w:t>
      </w:r>
    </w:p>
    <w:p w14:paraId="505E8873">
      <w:pPr>
        <w:spacing w:line="360" w:lineRule="auto"/>
        <w:jc w:val="right"/>
        <w:rPr>
          <w:rFonts w:ascii="仿宋" w:hAnsi="仿宋" w:eastAsia="仿宋"/>
          <w:sz w:val="30"/>
          <w:szCs w:val="30"/>
        </w:rPr>
      </w:pPr>
      <w:r>
        <w:rPr>
          <w:rFonts w:hint="eastAsia" w:ascii="仿宋" w:hAnsi="仿宋" w:eastAsia="仿宋"/>
          <w:sz w:val="30"/>
          <w:szCs w:val="30"/>
        </w:rPr>
        <w:t>单位公章：_____________________________</w:t>
      </w:r>
    </w:p>
    <w:p w14:paraId="24CB4172">
      <w:pPr>
        <w:spacing w:line="360" w:lineRule="auto"/>
        <w:jc w:val="right"/>
        <w:rPr>
          <w:rFonts w:ascii="仿宋" w:hAnsi="仿宋" w:eastAsia="仿宋"/>
          <w:sz w:val="30"/>
          <w:szCs w:val="30"/>
        </w:rPr>
      </w:pPr>
      <w:r>
        <w:rPr>
          <w:rFonts w:hint="eastAsia" w:ascii="仿宋" w:hAnsi="仿宋" w:eastAsia="仿宋"/>
          <w:sz w:val="30"/>
          <w:szCs w:val="30"/>
        </w:rPr>
        <w:t>出具日期：_________年_______月_______日</w:t>
      </w:r>
    </w:p>
    <w:p w14:paraId="32DA689F">
      <w:pPr>
        <w:spacing w:line="360" w:lineRule="auto"/>
        <w:jc w:val="center"/>
        <w:rPr>
          <w:rFonts w:ascii="仿宋" w:hAnsi="仿宋" w:eastAsia="仿宋"/>
          <w:b/>
          <w:bCs/>
          <w:sz w:val="30"/>
          <w:szCs w:val="30"/>
        </w:rPr>
      </w:pPr>
    </w:p>
    <w:p w14:paraId="4FEFDEDC">
      <w:pPr>
        <w:spacing w:line="360" w:lineRule="auto"/>
        <w:jc w:val="left"/>
        <w:rPr>
          <w:rFonts w:hint="eastAsia" w:ascii="仿宋" w:hAnsi="仿宋" w:eastAsia="仿宋" w:cs="仿宋"/>
          <w:b/>
          <w:sz w:val="30"/>
          <w:szCs w:val="30"/>
        </w:rPr>
      </w:pPr>
    </w:p>
    <w:p w14:paraId="03091676">
      <w:pPr>
        <w:spacing w:line="360" w:lineRule="auto"/>
        <w:ind w:firstLine="2560" w:firstLineChars="850"/>
        <w:jc w:val="left"/>
        <w:rPr>
          <w:rFonts w:ascii="仿宋" w:hAnsi="仿宋" w:eastAsia="仿宋" w:cs="仿宋"/>
          <w:b/>
          <w:sz w:val="30"/>
          <w:szCs w:val="30"/>
        </w:rPr>
      </w:pPr>
      <w:r>
        <w:rPr>
          <w:rFonts w:hint="eastAsia" w:ascii="仿宋" w:hAnsi="仿宋" w:eastAsia="仿宋" w:cs="仿宋"/>
          <w:b/>
          <w:sz w:val="30"/>
          <w:szCs w:val="30"/>
        </w:rPr>
        <w:t>2.法定代表人授权书</w:t>
      </w:r>
    </w:p>
    <w:p w14:paraId="71F07037">
      <w:pPr>
        <w:spacing w:line="360" w:lineRule="auto"/>
        <w:rPr>
          <w:rFonts w:ascii="仿宋" w:hAnsi="仿宋" w:eastAsia="仿宋" w:cs="仿宋"/>
          <w:sz w:val="30"/>
          <w:szCs w:val="30"/>
        </w:rPr>
      </w:pPr>
    </w:p>
    <w:p w14:paraId="3B71E36D">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w:t>
      </w:r>
      <w:r>
        <w:rPr>
          <w:rFonts w:hint="eastAsia" w:ascii="仿宋" w:hAnsi="仿宋" w:eastAsia="仿宋" w:cs="仿宋"/>
          <w:sz w:val="30"/>
          <w:szCs w:val="30"/>
          <w:lang w:val="en-US" w:eastAsia="zh-CN"/>
        </w:rPr>
        <w:t>名、职务）为公司的合法代理人，负责此次濮阳县中医医院法律顾问招标项目（二次</w:t>
      </w:r>
      <w:bookmarkStart w:id="7" w:name="_GoBack"/>
      <w:bookmarkEnd w:id="7"/>
      <w:r>
        <w:rPr>
          <w:rFonts w:hint="eastAsia" w:ascii="仿宋" w:hAnsi="仿宋" w:eastAsia="仿宋" w:cs="仿宋"/>
          <w:sz w:val="30"/>
          <w:szCs w:val="30"/>
          <w:lang w:val="en-US" w:eastAsia="zh-CN"/>
        </w:rPr>
        <w:t>）招标活动中提交投标文件、确认投标（议价）相关信</w:t>
      </w:r>
      <w:r>
        <w:rPr>
          <w:rFonts w:hint="eastAsia" w:ascii="仿宋" w:hAnsi="仿宋" w:eastAsia="仿宋" w:cs="仿宋"/>
          <w:sz w:val="30"/>
          <w:szCs w:val="30"/>
        </w:rPr>
        <w:t>息、参与议价价格谈判、签订购销合同及执行和完成合同、售后服务等工作，并以本公司名义处理一切与之有关的事务。代理人转委托无效。</w:t>
      </w:r>
    </w:p>
    <w:p w14:paraId="1329E475">
      <w:pPr>
        <w:spacing w:line="360" w:lineRule="auto"/>
        <w:rPr>
          <w:rFonts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4F16BCCC">
      <w:pPr>
        <w:spacing w:line="360" w:lineRule="auto"/>
        <w:jc w:val="left"/>
        <w:rPr>
          <w:rFonts w:ascii="仿宋" w:hAnsi="仿宋" w:eastAsia="仿宋" w:cs="仿宋"/>
          <w:sz w:val="30"/>
          <w:szCs w:val="30"/>
        </w:rPr>
      </w:pPr>
      <w:r>
        <w:rPr>
          <w:rFonts w:hint="eastAsia" w:ascii="仿宋" w:hAnsi="仿宋" w:eastAsia="仿宋" w:cs="仿宋"/>
          <w:sz w:val="30"/>
          <w:szCs w:val="30"/>
        </w:rPr>
        <w:t>授权法定代表人签字或盖章：</w:t>
      </w:r>
    </w:p>
    <w:p w14:paraId="4ECACB0D">
      <w:pPr>
        <w:spacing w:line="360" w:lineRule="auto"/>
        <w:jc w:val="left"/>
        <w:rPr>
          <w:rFonts w:ascii="仿宋" w:hAnsi="仿宋" w:eastAsia="仿宋" w:cs="仿宋"/>
          <w:sz w:val="30"/>
          <w:szCs w:val="30"/>
        </w:rPr>
      </w:pPr>
    </w:p>
    <w:p w14:paraId="29F449D1">
      <w:pPr>
        <w:spacing w:line="360" w:lineRule="auto"/>
        <w:jc w:val="left"/>
        <w:rPr>
          <w:rFonts w:ascii="仿宋" w:hAnsi="仿宋" w:eastAsia="仿宋" w:cs="仿宋"/>
          <w:sz w:val="30"/>
          <w:szCs w:val="30"/>
        </w:rPr>
      </w:pPr>
      <w:r>
        <w:rPr>
          <w:rFonts w:hint="eastAsia" w:ascii="仿宋" w:hAnsi="仿宋" w:eastAsia="仿宋" w:cs="仿宋"/>
          <w:sz w:val="30"/>
          <w:szCs w:val="30"/>
        </w:rPr>
        <w:t xml:space="preserve">代理人（被授权人）签字或盖章：    </w:t>
      </w:r>
    </w:p>
    <w:p w14:paraId="6BE247F1">
      <w:pPr>
        <w:spacing w:line="360" w:lineRule="auto"/>
        <w:jc w:val="left"/>
        <w:rPr>
          <w:rFonts w:ascii="仿宋" w:hAnsi="仿宋" w:eastAsia="仿宋" w:cs="仿宋"/>
          <w:sz w:val="30"/>
          <w:szCs w:val="30"/>
        </w:rPr>
      </w:pPr>
    </w:p>
    <w:p w14:paraId="6C568E2B">
      <w:pPr>
        <w:spacing w:line="360" w:lineRule="auto"/>
        <w:jc w:val="left"/>
        <w:rPr>
          <w:rFonts w:ascii="仿宋" w:hAnsi="仿宋" w:eastAsia="仿宋" w:cs="仿宋"/>
          <w:sz w:val="30"/>
          <w:szCs w:val="30"/>
        </w:rPr>
      </w:pPr>
      <w:r>
        <w:rPr>
          <w:rFonts w:hint="eastAsia" w:ascii="仿宋" w:hAnsi="仿宋" w:eastAsia="仿宋" w:cs="仿宋"/>
          <w:sz w:val="30"/>
          <w:szCs w:val="30"/>
        </w:rPr>
        <w:t>代理人（被授权人）手机号码：</w:t>
      </w:r>
    </w:p>
    <w:p w14:paraId="669695E5">
      <w:pPr>
        <w:spacing w:line="360" w:lineRule="auto"/>
        <w:jc w:val="left"/>
        <w:rPr>
          <w:rFonts w:ascii="仿宋" w:hAnsi="仿宋" w:eastAsia="仿宋" w:cs="仿宋"/>
          <w:sz w:val="30"/>
          <w:szCs w:val="30"/>
        </w:rPr>
      </w:pPr>
    </w:p>
    <w:p w14:paraId="1E2ED98B">
      <w:pPr>
        <w:spacing w:line="360" w:lineRule="auto"/>
        <w:jc w:val="left"/>
        <w:rPr>
          <w:rFonts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08903CB8">
      <w:pPr>
        <w:spacing w:line="360" w:lineRule="auto"/>
        <w:jc w:val="left"/>
        <w:rPr>
          <w:rFonts w:ascii="仿宋" w:hAnsi="仿宋" w:eastAsia="仿宋" w:cs="仿宋"/>
          <w:sz w:val="30"/>
          <w:szCs w:val="30"/>
        </w:rPr>
      </w:pPr>
    </w:p>
    <w:p w14:paraId="1CC032FE">
      <w:pPr>
        <w:spacing w:line="360" w:lineRule="auto"/>
        <w:ind w:firstLine="1800" w:firstLineChars="600"/>
        <w:jc w:val="left"/>
        <w:rPr>
          <w:rFonts w:ascii="仿宋" w:hAnsi="仿宋" w:eastAsia="仿宋" w:cs="仿宋"/>
          <w:sz w:val="30"/>
          <w:szCs w:val="30"/>
        </w:rPr>
      </w:pPr>
    </w:p>
    <w:p w14:paraId="7656DD24">
      <w:pPr>
        <w:spacing w:line="360" w:lineRule="auto"/>
        <w:ind w:firstLine="1800" w:firstLineChars="600"/>
        <w:jc w:val="left"/>
        <w:rPr>
          <w:rFonts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561B8361">
      <w:pPr>
        <w:pStyle w:val="20"/>
        <w:ind w:left="0" w:leftChars="0" w:firstLine="0" w:firstLineChars="0"/>
        <w:rPr>
          <w:rFonts w:ascii="仿宋" w:hAnsi="仿宋" w:eastAsia="仿宋" w:cs="仿宋"/>
          <w:sz w:val="30"/>
          <w:szCs w:val="30"/>
        </w:rPr>
      </w:pPr>
    </w:p>
    <w:p w14:paraId="71D6ED54"/>
    <w:p w14:paraId="07F7EF3E">
      <w:pPr>
        <w:jc w:val="center"/>
        <w:rPr>
          <w:rFonts w:ascii="仿宋" w:hAnsi="仿宋" w:eastAsia="仿宋"/>
          <w:b/>
          <w:bCs/>
          <w:sz w:val="36"/>
          <w:szCs w:val="36"/>
        </w:rPr>
      </w:pPr>
      <w:r>
        <w:rPr>
          <w:rFonts w:hint="eastAsia" w:ascii="仿宋" w:hAnsi="仿宋" w:eastAsia="仿宋" w:cs="仿宋"/>
          <w:b/>
          <w:sz w:val="30"/>
          <w:szCs w:val="30"/>
        </w:rPr>
        <w:t>3、开标一览表格式样本</w:t>
      </w:r>
    </w:p>
    <w:p w14:paraId="15B0A6C0">
      <w:pPr>
        <w:spacing w:line="360" w:lineRule="auto"/>
        <w:jc w:val="center"/>
        <w:rPr>
          <w:rFonts w:ascii="仿宋" w:hAnsi="仿宋" w:eastAsia="仿宋" w:cs="仿宋"/>
          <w:b/>
          <w:sz w:val="30"/>
          <w:szCs w:val="30"/>
        </w:rPr>
      </w:pPr>
      <w:r>
        <w:rPr>
          <w:rFonts w:hint="eastAsia" w:ascii="仿宋" w:hAnsi="仿宋" w:eastAsia="仿宋" w:cs="仿宋"/>
          <w:b/>
          <w:sz w:val="30"/>
          <w:szCs w:val="30"/>
        </w:rPr>
        <w:t>(项目编号：PXZYJZ202</w:t>
      </w:r>
      <w:r>
        <w:rPr>
          <w:rFonts w:hint="eastAsia" w:ascii="仿宋" w:hAnsi="仿宋" w:eastAsia="仿宋" w:cs="仿宋"/>
          <w:b/>
          <w:sz w:val="30"/>
          <w:szCs w:val="30"/>
          <w:lang w:val="en-US" w:eastAsia="zh-CN"/>
        </w:rPr>
        <w:t>6</w:t>
      </w:r>
      <w:r>
        <w:rPr>
          <w:rFonts w:hint="eastAsia" w:ascii="仿宋" w:hAnsi="仿宋" w:eastAsia="仿宋" w:cs="仿宋"/>
          <w:b/>
          <w:sz w:val="30"/>
          <w:szCs w:val="30"/>
        </w:rPr>
        <w:t>-</w:t>
      </w:r>
      <w:r>
        <w:rPr>
          <w:rFonts w:hint="eastAsia" w:ascii="仿宋" w:hAnsi="仿宋" w:eastAsia="仿宋" w:cs="仿宋"/>
          <w:b/>
          <w:sz w:val="30"/>
          <w:szCs w:val="30"/>
          <w:lang w:val="en-US" w:eastAsia="zh-CN"/>
        </w:rPr>
        <w:t>01（二次）</w:t>
      </w:r>
      <w:r>
        <w:rPr>
          <w:rFonts w:hint="eastAsia" w:ascii="仿宋" w:hAnsi="仿宋" w:eastAsia="仿宋" w:cs="仿宋"/>
          <w:b/>
          <w:sz w:val="30"/>
          <w:szCs w:val="30"/>
        </w:rPr>
        <w:t>)</w:t>
      </w:r>
    </w:p>
    <w:p w14:paraId="0113200A">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4D74DE75">
      <w:pPr>
        <w:spacing w:line="360" w:lineRule="auto"/>
        <w:rPr>
          <w:rFonts w:hint="eastAsia" w:ascii="仿宋_GB2312" w:hAnsi="仿宋_GB2312" w:eastAsia="仿宋_GB2312" w:cs="仿宋_GB2312"/>
          <w:i w:val="0"/>
          <w:iCs w:val="0"/>
          <w:caps w:val="0"/>
          <w:color w:val="auto"/>
          <w:spacing w:val="0"/>
          <w:sz w:val="28"/>
          <w:szCs w:val="28"/>
          <w:lang w:eastAsia="zh-CN"/>
        </w:rPr>
      </w:pPr>
      <w:r>
        <w:rPr>
          <w:rFonts w:hint="eastAsia" w:ascii="仿宋" w:hAnsi="仿宋" w:eastAsia="仿宋" w:cs="Times New Roman"/>
          <w:bCs/>
          <w:sz w:val="32"/>
          <w:szCs w:val="32"/>
        </w:rPr>
        <w:t>投标项目</w:t>
      </w:r>
      <w:r>
        <w:rPr>
          <w:rFonts w:hint="eastAsia" w:ascii="仿宋" w:hAnsi="仿宋" w:eastAsia="仿宋"/>
          <w:bCs/>
          <w:sz w:val="32"/>
          <w:szCs w:val="32"/>
        </w:rPr>
        <w:t>：法律顾问招标项目</w:t>
      </w:r>
    </w:p>
    <w:p w14:paraId="21AC4514">
      <w:pPr>
        <w:spacing w:line="360" w:lineRule="auto"/>
        <w:rPr>
          <w:rFonts w:hint="eastAsia" w:ascii="仿宋" w:hAnsi="仿宋" w:eastAsia="仿宋" w:cs="Times New Roman"/>
          <w:bCs/>
          <w:sz w:val="32"/>
          <w:szCs w:val="32"/>
        </w:rPr>
      </w:pPr>
      <w:r>
        <w:rPr>
          <w:rFonts w:hint="eastAsia" w:ascii="仿宋" w:hAnsi="仿宋" w:eastAsia="仿宋" w:cs="Times New Roman"/>
          <w:bCs/>
          <w:sz w:val="32"/>
          <w:szCs w:val="32"/>
        </w:rPr>
        <w:t>投标总价格:</w:t>
      </w:r>
    </w:p>
    <w:p w14:paraId="4990B30D">
      <w:pPr>
        <w:spacing w:line="360" w:lineRule="auto"/>
        <w:rPr>
          <w:rFonts w:hint="eastAsia" w:ascii="仿宋" w:hAnsi="仿宋" w:eastAsia="仿宋"/>
          <w:bCs/>
          <w:sz w:val="32"/>
          <w:szCs w:val="32"/>
          <w:lang w:eastAsia="zh-CN"/>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sz w:val="30"/>
          <w:szCs w:val="30"/>
          <w:lang w:eastAsia="zh-CN"/>
        </w:rPr>
        <w:t>。</w:t>
      </w:r>
    </w:p>
    <w:p w14:paraId="6875D415">
      <w:pPr>
        <w:spacing w:line="360" w:lineRule="auto"/>
        <w:ind w:firstLine="480" w:firstLineChars="150"/>
        <w:rPr>
          <w:rFonts w:ascii="仿宋" w:hAnsi="仿宋" w:eastAsia="仿宋"/>
          <w:bCs/>
          <w:sz w:val="32"/>
          <w:szCs w:val="32"/>
        </w:rPr>
      </w:pPr>
      <w:r>
        <w:rPr>
          <w:rFonts w:hint="eastAsia" w:ascii="仿宋" w:hAnsi="仿宋" w:eastAsia="仿宋"/>
          <w:bCs/>
          <w:sz w:val="32"/>
          <w:szCs w:val="32"/>
        </w:rPr>
        <w:t>备注：</w:t>
      </w:r>
    </w:p>
    <w:p w14:paraId="356DF21D">
      <w:pPr>
        <w:spacing w:line="360" w:lineRule="auto"/>
        <w:ind w:firstLine="450" w:firstLineChars="150"/>
        <w:rPr>
          <w:rFonts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05B5AA93">
      <w:pPr>
        <w:spacing w:line="360" w:lineRule="auto"/>
        <w:ind w:firstLine="450" w:firstLineChars="150"/>
        <w:rPr>
          <w:rFonts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1D63D778">
      <w:pPr>
        <w:spacing w:line="360" w:lineRule="auto"/>
        <w:ind w:firstLine="320" w:firstLineChars="100"/>
        <w:rPr>
          <w:rFonts w:ascii="仿宋" w:hAnsi="仿宋" w:eastAsia="仿宋"/>
          <w:bCs/>
          <w:sz w:val="32"/>
          <w:szCs w:val="32"/>
        </w:rPr>
      </w:pPr>
      <w:r>
        <w:rPr>
          <w:rFonts w:hint="eastAsia" w:ascii="仿宋" w:hAnsi="仿宋" w:eastAsia="仿宋"/>
          <w:bCs/>
          <w:sz w:val="32"/>
          <w:szCs w:val="32"/>
        </w:rPr>
        <w:t>被授权人（签字）：</w:t>
      </w:r>
    </w:p>
    <w:p w14:paraId="7AC1A671">
      <w:pPr>
        <w:spacing w:line="360" w:lineRule="auto"/>
        <w:rPr>
          <w:rFonts w:ascii="仿宋" w:hAnsi="仿宋" w:eastAsia="仿宋"/>
          <w:bCs/>
          <w:sz w:val="32"/>
          <w:szCs w:val="32"/>
        </w:rPr>
      </w:pPr>
    </w:p>
    <w:p w14:paraId="7CBFD9D1">
      <w:pPr>
        <w:spacing w:line="360" w:lineRule="auto"/>
        <w:ind w:firstLine="320" w:firstLineChars="100"/>
        <w:rPr>
          <w:rFonts w:ascii="仿宋" w:hAnsi="仿宋" w:eastAsia="仿宋"/>
          <w:bCs/>
          <w:sz w:val="32"/>
          <w:szCs w:val="32"/>
        </w:rPr>
      </w:pPr>
      <w:r>
        <w:rPr>
          <w:rFonts w:hint="eastAsia" w:ascii="仿宋" w:hAnsi="仿宋" w:eastAsia="仿宋"/>
          <w:bCs/>
          <w:sz w:val="32"/>
          <w:szCs w:val="32"/>
        </w:rPr>
        <w:t>公司名称（盖章）：</w:t>
      </w:r>
    </w:p>
    <w:p w14:paraId="602A40E1">
      <w:pPr>
        <w:spacing w:line="360" w:lineRule="auto"/>
        <w:ind w:firstLine="566" w:firstLineChars="177"/>
        <w:rPr>
          <w:rFonts w:ascii="仿宋" w:hAnsi="仿宋" w:eastAsia="仿宋"/>
          <w:bCs/>
          <w:sz w:val="32"/>
          <w:szCs w:val="32"/>
        </w:rPr>
      </w:pPr>
    </w:p>
    <w:p w14:paraId="6B2FDB2B">
      <w:pPr>
        <w:spacing w:line="360" w:lineRule="auto"/>
        <w:ind w:firstLine="5747" w:firstLineChars="1796"/>
        <w:rPr>
          <w:rFonts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62D2B301">
      <w:pPr>
        <w:spacing w:line="360" w:lineRule="auto"/>
        <w:jc w:val="left"/>
        <w:rPr>
          <w:rFonts w:ascii="仿宋" w:hAnsi="仿宋" w:eastAsia="仿宋"/>
          <w:b/>
          <w:sz w:val="36"/>
          <w:szCs w:val="36"/>
        </w:rPr>
      </w:pPr>
    </w:p>
    <w:p w14:paraId="625D84A2">
      <w:pPr>
        <w:spacing w:line="360" w:lineRule="auto"/>
        <w:ind w:firstLine="2560" w:firstLineChars="850"/>
        <w:jc w:val="left"/>
        <w:rPr>
          <w:rFonts w:ascii="仿宋" w:hAnsi="仿宋" w:eastAsia="仿宋" w:cs="仿宋"/>
          <w:b/>
          <w:sz w:val="30"/>
          <w:szCs w:val="30"/>
        </w:rPr>
      </w:pPr>
    </w:p>
    <w:p w14:paraId="333A10BF">
      <w:pPr>
        <w:spacing w:line="360" w:lineRule="auto"/>
        <w:ind w:firstLine="2560" w:firstLineChars="850"/>
        <w:jc w:val="left"/>
        <w:rPr>
          <w:rFonts w:ascii="仿宋" w:hAnsi="仿宋" w:eastAsia="仿宋" w:cs="仿宋"/>
          <w:b/>
          <w:sz w:val="30"/>
          <w:szCs w:val="30"/>
        </w:rPr>
      </w:pPr>
    </w:p>
    <w:p w14:paraId="4B12B581">
      <w:pPr>
        <w:spacing w:line="360" w:lineRule="auto"/>
        <w:jc w:val="center"/>
        <w:rPr>
          <w:rFonts w:ascii="仿宋" w:hAnsi="仿宋" w:eastAsia="仿宋" w:cs="仿宋"/>
          <w:b/>
          <w:bCs/>
          <w:sz w:val="30"/>
          <w:szCs w:val="30"/>
        </w:rPr>
      </w:pPr>
    </w:p>
    <w:p w14:paraId="3395BD58">
      <w:pPr>
        <w:spacing w:line="360" w:lineRule="auto"/>
        <w:jc w:val="center"/>
        <w:rPr>
          <w:rFonts w:ascii="仿宋" w:hAnsi="仿宋" w:eastAsia="仿宋" w:cs="仿宋"/>
          <w:b/>
          <w:bCs/>
          <w:sz w:val="30"/>
          <w:szCs w:val="30"/>
        </w:rPr>
      </w:pPr>
    </w:p>
    <w:p w14:paraId="3E69396D">
      <w:pPr>
        <w:spacing w:line="360" w:lineRule="auto"/>
        <w:jc w:val="both"/>
        <w:rPr>
          <w:rFonts w:hint="eastAsia" w:ascii="仿宋" w:hAnsi="仿宋" w:eastAsia="仿宋" w:cs="仿宋"/>
          <w:b/>
          <w:bCs/>
          <w:sz w:val="30"/>
          <w:szCs w:val="30"/>
          <w:lang w:val="en-US" w:eastAsia="zh-CN"/>
        </w:rPr>
      </w:pPr>
    </w:p>
    <w:p w14:paraId="6A9AE66F">
      <w:pPr>
        <w:pStyle w:val="7"/>
        <w:rPr>
          <w:rFonts w:hint="eastAsia"/>
          <w:lang w:val="en-US" w:eastAsia="zh-CN"/>
        </w:rPr>
      </w:pPr>
    </w:p>
    <w:p w14:paraId="1FB113D7">
      <w:pPr>
        <w:numPr>
          <w:ilvl w:val="0"/>
          <w:numId w:val="0"/>
        </w:numPr>
        <w:spacing w:line="360" w:lineRule="auto"/>
        <w:jc w:val="center"/>
        <w:rPr>
          <w:rFonts w:hint="eastAsia" w:ascii="仿宋" w:hAnsi="仿宋" w:eastAsia="仿宋" w:cs="仿宋"/>
          <w:b/>
          <w:bCs/>
          <w:sz w:val="30"/>
          <w:szCs w:val="30"/>
          <w:lang w:val="en-US" w:eastAsia="zh-CN"/>
        </w:rPr>
      </w:pPr>
    </w:p>
    <w:p w14:paraId="2BE15569">
      <w:pPr>
        <w:numPr>
          <w:ilvl w:val="0"/>
          <w:numId w:val="0"/>
        </w:numPr>
        <w:spacing w:line="360" w:lineRule="auto"/>
        <w:jc w:val="center"/>
        <w:rPr>
          <w:rFonts w:hint="eastAsia"/>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响应偏离表</w:t>
      </w:r>
    </w:p>
    <w:p w14:paraId="6D7408BF">
      <w:pPr>
        <w:pStyle w:val="2"/>
        <w:numPr>
          <w:ilvl w:val="0"/>
          <w:numId w:val="0"/>
        </w:numPr>
        <w:rPr>
          <w:rFonts w:hint="eastAsia"/>
        </w:rPr>
      </w:pPr>
      <w:r>
        <w:rPr>
          <w:rFonts w:hint="eastAsia" w:ascii="仿宋" w:hAnsi="仿宋" w:eastAsia="仿宋"/>
          <w:sz w:val="28"/>
          <w:szCs w:val="28"/>
        </w:rPr>
        <w:t>对招标要求响应情况：</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4F56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E48B8C">
            <w:pPr>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2AD7D03D">
            <w:pPr>
              <w:jc w:val="center"/>
              <w:rPr>
                <w:rFonts w:ascii="仿宋" w:hAnsi="仿宋" w:eastAsia="仿宋" w:cs="宋体"/>
                <w:color w:val="000000"/>
                <w:sz w:val="28"/>
                <w:szCs w:val="28"/>
              </w:rPr>
            </w:pPr>
            <w:r>
              <w:rPr>
                <w:rFonts w:hint="eastAsia" w:ascii="仿宋" w:hAnsi="仿宋" w:eastAsia="仿宋" w:cs="宋体"/>
                <w:color w:val="000000"/>
                <w:sz w:val="28"/>
                <w:szCs w:val="28"/>
              </w:rPr>
              <w:t>招标文件</w:t>
            </w:r>
            <w:r>
              <w:rPr>
                <w:rFonts w:hint="eastAsia" w:ascii="仿宋" w:hAnsi="仿宋" w:eastAsia="仿宋" w:cs="宋体"/>
                <w:color w:val="000000"/>
                <w:sz w:val="28"/>
                <w:szCs w:val="28"/>
                <w:lang w:val="en-US" w:eastAsia="zh-CN"/>
              </w:rPr>
              <w:t>服务标准及</w:t>
            </w:r>
            <w:r>
              <w:rPr>
                <w:rFonts w:hint="eastAsia" w:ascii="仿宋" w:hAnsi="仿宋" w:eastAsia="仿宋" w:cs="宋体"/>
                <w:color w:val="000000"/>
                <w:sz w:val="28"/>
                <w:szCs w:val="28"/>
              </w:rPr>
              <w:t>要求</w:t>
            </w:r>
          </w:p>
        </w:tc>
        <w:tc>
          <w:tcPr>
            <w:tcW w:w="3189" w:type="dxa"/>
            <w:vAlign w:val="center"/>
          </w:tcPr>
          <w:p w14:paraId="108AF0BD">
            <w:pPr>
              <w:jc w:val="center"/>
              <w:rPr>
                <w:rFonts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54816C68">
            <w:pPr>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val="en-US" w:eastAsia="zh-CN"/>
              </w:rPr>
              <w:t>是否符合</w:t>
            </w:r>
          </w:p>
        </w:tc>
      </w:tr>
      <w:tr w14:paraId="280A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6866C561">
            <w:pPr>
              <w:jc w:val="center"/>
              <w:rPr>
                <w:rFonts w:hint="eastAsia" w:ascii="仿宋" w:hAnsi="仿宋" w:eastAsia="仿宋" w:cs="宋体"/>
                <w:color w:val="000000"/>
                <w:sz w:val="28"/>
                <w:szCs w:val="28"/>
                <w:lang w:val="en-US" w:eastAsia="zh-CN"/>
              </w:rPr>
            </w:pPr>
          </w:p>
        </w:tc>
        <w:tc>
          <w:tcPr>
            <w:tcW w:w="3681" w:type="dxa"/>
            <w:vAlign w:val="center"/>
          </w:tcPr>
          <w:p w14:paraId="443920D7">
            <w:pPr>
              <w:jc w:val="center"/>
              <w:rPr>
                <w:rFonts w:ascii="仿宋" w:hAnsi="仿宋" w:eastAsia="仿宋" w:cs="宋体"/>
                <w:color w:val="000000"/>
                <w:sz w:val="28"/>
                <w:szCs w:val="28"/>
              </w:rPr>
            </w:pPr>
          </w:p>
        </w:tc>
        <w:tc>
          <w:tcPr>
            <w:tcW w:w="3189" w:type="dxa"/>
            <w:vAlign w:val="center"/>
          </w:tcPr>
          <w:p w14:paraId="33B7A0F9">
            <w:pPr>
              <w:jc w:val="center"/>
              <w:rPr>
                <w:rFonts w:ascii="仿宋" w:hAnsi="仿宋" w:eastAsia="仿宋" w:cs="宋体"/>
                <w:color w:val="000000"/>
                <w:sz w:val="28"/>
                <w:szCs w:val="28"/>
              </w:rPr>
            </w:pPr>
          </w:p>
        </w:tc>
        <w:tc>
          <w:tcPr>
            <w:tcW w:w="1347" w:type="dxa"/>
            <w:vAlign w:val="center"/>
          </w:tcPr>
          <w:p w14:paraId="6FCCF1F2">
            <w:pPr>
              <w:jc w:val="center"/>
              <w:rPr>
                <w:rFonts w:hint="eastAsia" w:ascii="仿宋" w:hAnsi="仿宋" w:eastAsia="仿宋" w:cs="宋体"/>
                <w:color w:val="000000"/>
                <w:sz w:val="28"/>
                <w:szCs w:val="28"/>
                <w:lang w:val="en-US" w:eastAsia="zh-CN"/>
              </w:rPr>
            </w:pPr>
          </w:p>
        </w:tc>
      </w:tr>
      <w:tr w14:paraId="3582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FB1BD9">
            <w:pPr>
              <w:jc w:val="center"/>
              <w:rPr>
                <w:rFonts w:hint="eastAsia" w:ascii="仿宋" w:hAnsi="仿宋" w:eastAsia="仿宋" w:cs="宋体"/>
                <w:b/>
                <w:color w:val="000000"/>
                <w:sz w:val="28"/>
                <w:szCs w:val="28"/>
                <w:lang w:val="en-US" w:eastAsia="zh-CN"/>
              </w:rPr>
            </w:pPr>
          </w:p>
        </w:tc>
        <w:tc>
          <w:tcPr>
            <w:tcW w:w="3681" w:type="dxa"/>
            <w:vAlign w:val="center"/>
          </w:tcPr>
          <w:p w14:paraId="7F08406E">
            <w:pPr>
              <w:jc w:val="center"/>
              <w:rPr>
                <w:rFonts w:ascii="仿宋" w:hAnsi="仿宋" w:eastAsia="仿宋" w:cs="宋体"/>
                <w:b/>
                <w:color w:val="000000"/>
                <w:sz w:val="28"/>
                <w:szCs w:val="28"/>
              </w:rPr>
            </w:pPr>
          </w:p>
        </w:tc>
        <w:tc>
          <w:tcPr>
            <w:tcW w:w="3189" w:type="dxa"/>
            <w:vAlign w:val="center"/>
          </w:tcPr>
          <w:p w14:paraId="61835C0B">
            <w:pPr>
              <w:jc w:val="center"/>
              <w:rPr>
                <w:rFonts w:ascii="仿宋" w:hAnsi="仿宋" w:eastAsia="仿宋" w:cs="宋体"/>
                <w:b/>
                <w:color w:val="000000"/>
                <w:sz w:val="28"/>
                <w:szCs w:val="28"/>
              </w:rPr>
            </w:pPr>
          </w:p>
        </w:tc>
        <w:tc>
          <w:tcPr>
            <w:tcW w:w="1347" w:type="dxa"/>
            <w:vAlign w:val="center"/>
          </w:tcPr>
          <w:p w14:paraId="5135C60D">
            <w:pPr>
              <w:jc w:val="center"/>
              <w:rPr>
                <w:rFonts w:ascii="仿宋" w:hAnsi="仿宋" w:eastAsia="仿宋" w:cs="宋体"/>
                <w:b/>
                <w:color w:val="000000"/>
                <w:sz w:val="28"/>
                <w:szCs w:val="28"/>
              </w:rPr>
            </w:pPr>
          </w:p>
        </w:tc>
      </w:tr>
      <w:tr w14:paraId="091C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0538221">
            <w:pPr>
              <w:jc w:val="center"/>
              <w:rPr>
                <w:rFonts w:hint="eastAsia" w:ascii="仿宋" w:hAnsi="仿宋" w:eastAsia="仿宋" w:cs="宋体"/>
                <w:b/>
                <w:color w:val="000000"/>
                <w:sz w:val="28"/>
                <w:szCs w:val="28"/>
                <w:lang w:val="en-US" w:eastAsia="zh-CN"/>
              </w:rPr>
            </w:pPr>
          </w:p>
        </w:tc>
        <w:tc>
          <w:tcPr>
            <w:tcW w:w="3681" w:type="dxa"/>
            <w:vAlign w:val="center"/>
          </w:tcPr>
          <w:p w14:paraId="48DD1BED">
            <w:pPr>
              <w:jc w:val="center"/>
              <w:rPr>
                <w:rFonts w:ascii="仿宋" w:hAnsi="仿宋" w:eastAsia="仿宋" w:cs="宋体"/>
                <w:b/>
                <w:color w:val="000000"/>
                <w:sz w:val="28"/>
                <w:szCs w:val="28"/>
              </w:rPr>
            </w:pPr>
          </w:p>
        </w:tc>
        <w:tc>
          <w:tcPr>
            <w:tcW w:w="3189" w:type="dxa"/>
            <w:vAlign w:val="center"/>
          </w:tcPr>
          <w:p w14:paraId="29AEB7A4">
            <w:pPr>
              <w:jc w:val="center"/>
              <w:rPr>
                <w:rFonts w:ascii="仿宋" w:hAnsi="仿宋" w:eastAsia="仿宋" w:cs="宋体"/>
                <w:b/>
                <w:color w:val="000000"/>
                <w:sz w:val="28"/>
                <w:szCs w:val="28"/>
              </w:rPr>
            </w:pPr>
          </w:p>
        </w:tc>
        <w:tc>
          <w:tcPr>
            <w:tcW w:w="1347" w:type="dxa"/>
            <w:vAlign w:val="center"/>
          </w:tcPr>
          <w:p w14:paraId="3D889090">
            <w:pPr>
              <w:jc w:val="center"/>
              <w:rPr>
                <w:rFonts w:ascii="仿宋" w:hAnsi="仿宋" w:eastAsia="仿宋" w:cs="宋体"/>
                <w:b/>
                <w:color w:val="000000"/>
                <w:sz w:val="28"/>
                <w:szCs w:val="28"/>
              </w:rPr>
            </w:pPr>
          </w:p>
        </w:tc>
      </w:tr>
      <w:tr w14:paraId="7372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31396EA8">
            <w:pPr>
              <w:jc w:val="center"/>
              <w:rPr>
                <w:rFonts w:hint="eastAsia" w:ascii="仿宋" w:hAnsi="仿宋" w:eastAsia="仿宋" w:cs="宋体"/>
                <w:b/>
                <w:color w:val="000000"/>
                <w:sz w:val="28"/>
                <w:szCs w:val="28"/>
                <w:lang w:val="en-US" w:eastAsia="zh-CN"/>
              </w:rPr>
            </w:pPr>
          </w:p>
        </w:tc>
        <w:tc>
          <w:tcPr>
            <w:tcW w:w="3681" w:type="dxa"/>
            <w:vAlign w:val="center"/>
          </w:tcPr>
          <w:p w14:paraId="45F1C449">
            <w:pPr>
              <w:jc w:val="center"/>
              <w:rPr>
                <w:rFonts w:ascii="仿宋" w:hAnsi="仿宋" w:eastAsia="仿宋" w:cs="宋体"/>
                <w:b/>
                <w:color w:val="000000"/>
                <w:sz w:val="28"/>
                <w:szCs w:val="28"/>
              </w:rPr>
            </w:pPr>
          </w:p>
        </w:tc>
        <w:tc>
          <w:tcPr>
            <w:tcW w:w="3189" w:type="dxa"/>
            <w:vAlign w:val="center"/>
          </w:tcPr>
          <w:p w14:paraId="40E8887E">
            <w:pPr>
              <w:jc w:val="center"/>
              <w:rPr>
                <w:rFonts w:ascii="仿宋" w:hAnsi="仿宋" w:eastAsia="仿宋" w:cs="宋体"/>
                <w:b/>
                <w:color w:val="000000"/>
                <w:sz w:val="28"/>
                <w:szCs w:val="28"/>
              </w:rPr>
            </w:pPr>
          </w:p>
        </w:tc>
        <w:tc>
          <w:tcPr>
            <w:tcW w:w="1347" w:type="dxa"/>
            <w:vAlign w:val="center"/>
          </w:tcPr>
          <w:p w14:paraId="59CFC32D">
            <w:pPr>
              <w:jc w:val="center"/>
              <w:rPr>
                <w:rFonts w:ascii="仿宋" w:hAnsi="仿宋" w:eastAsia="仿宋" w:cs="宋体"/>
                <w:b/>
                <w:color w:val="000000"/>
                <w:sz w:val="28"/>
                <w:szCs w:val="28"/>
              </w:rPr>
            </w:pPr>
          </w:p>
        </w:tc>
      </w:tr>
      <w:tr w14:paraId="7360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77BCDCA">
            <w:pPr>
              <w:jc w:val="center"/>
              <w:rPr>
                <w:rFonts w:hint="eastAsia" w:ascii="仿宋" w:hAnsi="仿宋" w:eastAsia="仿宋" w:cs="宋体"/>
                <w:b/>
                <w:color w:val="000000"/>
                <w:sz w:val="28"/>
                <w:szCs w:val="28"/>
                <w:lang w:val="en-US" w:eastAsia="zh-CN"/>
              </w:rPr>
            </w:pPr>
          </w:p>
        </w:tc>
        <w:tc>
          <w:tcPr>
            <w:tcW w:w="3681" w:type="dxa"/>
            <w:vAlign w:val="center"/>
          </w:tcPr>
          <w:p w14:paraId="69834F84">
            <w:pPr>
              <w:jc w:val="center"/>
              <w:rPr>
                <w:rFonts w:ascii="仿宋" w:hAnsi="仿宋" w:eastAsia="仿宋" w:cs="宋体"/>
                <w:b/>
                <w:color w:val="000000"/>
                <w:sz w:val="28"/>
                <w:szCs w:val="28"/>
              </w:rPr>
            </w:pPr>
          </w:p>
        </w:tc>
        <w:tc>
          <w:tcPr>
            <w:tcW w:w="3189" w:type="dxa"/>
            <w:vAlign w:val="center"/>
          </w:tcPr>
          <w:p w14:paraId="2162476F">
            <w:pPr>
              <w:jc w:val="center"/>
              <w:rPr>
                <w:rFonts w:ascii="仿宋" w:hAnsi="仿宋" w:eastAsia="仿宋" w:cs="宋体"/>
                <w:b/>
                <w:color w:val="000000"/>
                <w:sz w:val="28"/>
                <w:szCs w:val="28"/>
              </w:rPr>
            </w:pPr>
          </w:p>
        </w:tc>
        <w:tc>
          <w:tcPr>
            <w:tcW w:w="1347" w:type="dxa"/>
            <w:vAlign w:val="center"/>
          </w:tcPr>
          <w:p w14:paraId="05F972E0">
            <w:pPr>
              <w:jc w:val="center"/>
              <w:rPr>
                <w:rFonts w:ascii="仿宋" w:hAnsi="仿宋" w:eastAsia="仿宋" w:cs="宋体"/>
                <w:b/>
                <w:color w:val="000000"/>
                <w:sz w:val="28"/>
                <w:szCs w:val="28"/>
              </w:rPr>
            </w:pPr>
          </w:p>
        </w:tc>
      </w:tr>
      <w:tr w14:paraId="33E9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E1C3DB1">
            <w:pPr>
              <w:jc w:val="center"/>
              <w:rPr>
                <w:rFonts w:ascii="仿宋" w:hAnsi="仿宋" w:eastAsia="仿宋" w:cs="宋体"/>
                <w:b/>
                <w:color w:val="000000"/>
                <w:sz w:val="28"/>
                <w:szCs w:val="28"/>
              </w:rPr>
            </w:pPr>
          </w:p>
        </w:tc>
        <w:tc>
          <w:tcPr>
            <w:tcW w:w="3681" w:type="dxa"/>
            <w:vAlign w:val="center"/>
          </w:tcPr>
          <w:p w14:paraId="3CED43DF">
            <w:pPr>
              <w:jc w:val="center"/>
              <w:rPr>
                <w:rFonts w:ascii="仿宋" w:hAnsi="仿宋" w:eastAsia="仿宋" w:cs="宋体"/>
                <w:b/>
                <w:color w:val="000000"/>
                <w:sz w:val="28"/>
                <w:szCs w:val="28"/>
              </w:rPr>
            </w:pPr>
          </w:p>
        </w:tc>
        <w:tc>
          <w:tcPr>
            <w:tcW w:w="3189" w:type="dxa"/>
            <w:vAlign w:val="center"/>
          </w:tcPr>
          <w:p w14:paraId="49A2C0A2">
            <w:pPr>
              <w:jc w:val="center"/>
              <w:rPr>
                <w:rFonts w:ascii="仿宋" w:hAnsi="仿宋" w:eastAsia="仿宋" w:cs="宋体"/>
                <w:b/>
                <w:color w:val="000000"/>
                <w:sz w:val="28"/>
                <w:szCs w:val="28"/>
              </w:rPr>
            </w:pPr>
          </w:p>
        </w:tc>
        <w:tc>
          <w:tcPr>
            <w:tcW w:w="1347" w:type="dxa"/>
            <w:vAlign w:val="center"/>
          </w:tcPr>
          <w:p w14:paraId="0AF4A1F3">
            <w:pPr>
              <w:jc w:val="center"/>
              <w:rPr>
                <w:rFonts w:ascii="仿宋" w:hAnsi="仿宋" w:eastAsia="仿宋" w:cs="宋体"/>
                <w:b/>
                <w:color w:val="000000"/>
                <w:sz w:val="28"/>
                <w:szCs w:val="28"/>
              </w:rPr>
            </w:pPr>
          </w:p>
        </w:tc>
      </w:tr>
      <w:tr w14:paraId="0339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21975FD">
            <w:pPr>
              <w:jc w:val="center"/>
              <w:rPr>
                <w:rFonts w:ascii="仿宋" w:hAnsi="仿宋" w:eastAsia="仿宋" w:cs="宋体"/>
                <w:b/>
                <w:color w:val="000000"/>
                <w:sz w:val="28"/>
                <w:szCs w:val="28"/>
              </w:rPr>
            </w:pPr>
          </w:p>
        </w:tc>
        <w:tc>
          <w:tcPr>
            <w:tcW w:w="3681" w:type="dxa"/>
            <w:vAlign w:val="center"/>
          </w:tcPr>
          <w:p w14:paraId="3ACA0127">
            <w:pPr>
              <w:jc w:val="center"/>
              <w:rPr>
                <w:rFonts w:ascii="仿宋" w:hAnsi="仿宋" w:eastAsia="仿宋" w:cs="宋体"/>
                <w:b/>
                <w:color w:val="000000"/>
                <w:sz w:val="28"/>
                <w:szCs w:val="28"/>
              </w:rPr>
            </w:pPr>
          </w:p>
        </w:tc>
        <w:tc>
          <w:tcPr>
            <w:tcW w:w="3189" w:type="dxa"/>
            <w:vAlign w:val="center"/>
          </w:tcPr>
          <w:p w14:paraId="4B2DA19D">
            <w:pPr>
              <w:jc w:val="center"/>
              <w:rPr>
                <w:rFonts w:ascii="仿宋" w:hAnsi="仿宋" w:eastAsia="仿宋" w:cs="宋体"/>
                <w:b/>
                <w:color w:val="000000"/>
                <w:sz w:val="28"/>
                <w:szCs w:val="28"/>
              </w:rPr>
            </w:pPr>
          </w:p>
        </w:tc>
        <w:tc>
          <w:tcPr>
            <w:tcW w:w="1347" w:type="dxa"/>
            <w:vAlign w:val="center"/>
          </w:tcPr>
          <w:p w14:paraId="0DED5600">
            <w:pPr>
              <w:jc w:val="center"/>
              <w:rPr>
                <w:rFonts w:ascii="仿宋" w:hAnsi="仿宋" w:eastAsia="仿宋" w:cs="宋体"/>
                <w:b/>
                <w:color w:val="000000"/>
                <w:sz w:val="28"/>
                <w:szCs w:val="28"/>
              </w:rPr>
            </w:pPr>
          </w:p>
        </w:tc>
      </w:tr>
      <w:tr w14:paraId="04BA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4A44A2E">
            <w:pPr>
              <w:jc w:val="center"/>
              <w:rPr>
                <w:rFonts w:ascii="仿宋" w:hAnsi="仿宋" w:eastAsia="仿宋" w:cs="宋体"/>
                <w:b/>
                <w:color w:val="000000"/>
                <w:sz w:val="28"/>
                <w:szCs w:val="28"/>
              </w:rPr>
            </w:pPr>
          </w:p>
        </w:tc>
        <w:tc>
          <w:tcPr>
            <w:tcW w:w="3681" w:type="dxa"/>
            <w:vAlign w:val="center"/>
          </w:tcPr>
          <w:p w14:paraId="402A9B8A">
            <w:pPr>
              <w:jc w:val="center"/>
              <w:rPr>
                <w:rFonts w:ascii="仿宋" w:hAnsi="仿宋" w:eastAsia="仿宋" w:cs="宋体"/>
                <w:b/>
                <w:color w:val="000000"/>
                <w:sz w:val="28"/>
                <w:szCs w:val="28"/>
              </w:rPr>
            </w:pPr>
          </w:p>
        </w:tc>
        <w:tc>
          <w:tcPr>
            <w:tcW w:w="3189" w:type="dxa"/>
            <w:vAlign w:val="center"/>
          </w:tcPr>
          <w:p w14:paraId="788FB3DF">
            <w:pPr>
              <w:jc w:val="center"/>
              <w:rPr>
                <w:rFonts w:ascii="仿宋" w:hAnsi="仿宋" w:eastAsia="仿宋" w:cs="宋体"/>
                <w:b/>
                <w:color w:val="000000"/>
                <w:sz w:val="28"/>
                <w:szCs w:val="28"/>
              </w:rPr>
            </w:pPr>
          </w:p>
        </w:tc>
        <w:tc>
          <w:tcPr>
            <w:tcW w:w="1347" w:type="dxa"/>
            <w:vAlign w:val="center"/>
          </w:tcPr>
          <w:p w14:paraId="37C312E0">
            <w:pPr>
              <w:jc w:val="center"/>
              <w:rPr>
                <w:rFonts w:ascii="仿宋" w:hAnsi="仿宋" w:eastAsia="仿宋" w:cs="宋体"/>
                <w:b/>
                <w:color w:val="000000"/>
                <w:sz w:val="28"/>
                <w:szCs w:val="28"/>
              </w:rPr>
            </w:pPr>
          </w:p>
        </w:tc>
      </w:tr>
    </w:tbl>
    <w:p w14:paraId="4562D781">
      <w:pPr>
        <w:spacing w:line="520" w:lineRule="exact"/>
        <w:rPr>
          <w:sz w:val="36"/>
          <w:szCs w:val="36"/>
        </w:rPr>
      </w:pPr>
    </w:p>
    <w:p w14:paraId="5EC844FF">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5F6F40A6">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176215A1">
      <w:pPr>
        <w:pStyle w:val="7"/>
        <w:rPr>
          <w:sz w:val="36"/>
          <w:szCs w:val="36"/>
        </w:rPr>
      </w:pPr>
    </w:p>
    <w:p w14:paraId="7A4E07A8">
      <w:pPr>
        <w:pStyle w:val="17"/>
        <w:rPr>
          <w:sz w:val="36"/>
          <w:szCs w:val="36"/>
        </w:rPr>
      </w:pPr>
    </w:p>
    <w:p w14:paraId="67EC4D3E">
      <w:pPr>
        <w:pStyle w:val="17"/>
        <w:rPr>
          <w:sz w:val="36"/>
          <w:szCs w:val="36"/>
        </w:rPr>
      </w:pPr>
    </w:p>
    <w:p w14:paraId="09639400">
      <w:pPr>
        <w:spacing w:line="360" w:lineRule="auto"/>
        <w:jc w:val="left"/>
        <w:rPr>
          <w:rFonts w:hint="eastAsia" w:ascii="仿宋" w:hAnsi="仿宋" w:eastAsia="仿宋"/>
          <w:bCs/>
          <w:sz w:val="30"/>
          <w:szCs w:val="30"/>
        </w:rPr>
      </w:pPr>
    </w:p>
    <w:p w14:paraId="3DCABD9C">
      <w:pPr>
        <w:spacing w:line="360" w:lineRule="auto"/>
        <w:jc w:val="left"/>
        <w:rPr>
          <w:rFonts w:hint="eastAsia" w:ascii="仿宋" w:hAnsi="仿宋" w:eastAsia="仿宋"/>
          <w:bCs/>
          <w:sz w:val="30"/>
          <w:szCs w:val="30"/>
        </w:rPr>
      </w:pPr>
    </w:p>
    <w:p w14:paraId="39DCA143">
      <w:pPr>
        <w:spacing w:line="360" w:lineRule="auto"/>
        <w:jc w:val="left"/>
        <w:rPr>
          <w:rFonts w:ascii="仿宋" w:hAnsi="仿宋" w:eastAsia="仿宋"/>
          <w:bCs/>
          <w:sz w:val="30"/>
          <w:szCs w:val="30"/>
        </w:rPr>
      </w:pPr>
      <w:r>
        <w:rPr>
          <w:rFonts w:hint="eastAsia" w:ascii="仿宋" w:hAnsi="仿宋" w:eastAsia="仿宋"/>
          <w:bCs/>
          <w:sz w:val="30"/>
          <w:szCs w:val="30"/>
        </w:rPr>
        <w:t>公司盖章 （公章）：</w:t>
      </w:r>
    </w:p>
    <w:p w14:paraId="7F0B7CFD">
      <w:pPr>
        <w:spacing w:line="360" w:lineRule="auto"/>
        <w:jc w:val="left"/>
        <w:rPr>
          <w:rFonts w:ascii="仿宋" w:hAnsi="仿宋" w:eastAsia="仿宋"/>
          <w:bCs/>
          <w:sz w:val="30"/>
          <w:szCs w:val="30"/>
        </w:rPr>
      </w:pPr>
      <w:r>
        <w:rPr>
          <w:rFonts w:hint="eastAsia" w:ascii="仿宋" w:hAnsi="仿宋" w:eastAsia="仿宋"/>
          <w:bCs/>
          <w:sz w:val="30"/>
          <w:szCs w:val="30"/>
        </w:rPr>
        <w:t>公司法人代表（签字）：</w:t>
      </w:r>
    </w:p>
    <w:p w14:paraId="68A6A87B">
      <w:pPr>
        <w:spacing w:line="360" w:lineRule="auto"/>
        <w:jc w:val="left"/>
        <w:rPr>
          <w:rFonts w:ascii="仿宋" w:hAnsi="仿宋" w:eastAsia="仿宋"/>
          <w:bCs/>
          <w:sz w:val="30"/>
          <w:szCs w:val="30"/>
        </w:rPr>
      </w:pPr>
      <w:r>
        <w:rPr>
          <w:rFonts w:hint="eastAsia" w:ascii="仿宋" w:hAnsi="仿宋" w:eastAsia="仿宋"/>
          <w:bCs/>
          <w:sz w:val="30"/>
          <w:szCs w:val="30"/>
        </w:rPr>
        <w:t>法人授权代表（签字）：</w:t>
      </w:r>
    </w:p>
    <w:p w14:paraId="6E7BF2EB">
      <w:pPr>
        <w:spacing w:line="360" w:lineRule="auto"/>
        <w:rPr>
          <w:rFonts w:hint="eastAsia" w:ascii="仿宋" w:hAnsi="仿宋" w:eastAsia="仿宋" w:cs="仿宋"/>
          <w:b/>
          <w:bCs/>
          <w:sz w:val="30"/>
          <w:szCs w:val="30"/>
          <w:lang w:val="en-US" w:eastAsia="zh-CN"/>
        </w:rPr>
      </w:pPr>
      <w:r>
        <w:rPr>
          <w:rFonts w:hint="eastAsia" w:ascii="仿宋" w:hAnsi="仿宋" w:eastAsia="仿宋" w:cs="宋体"/>
          <w:color w:val="FF0000"/>
          <w:sz w:val="30"/>
          <w:szCs w:val="30"/>
        </w:rPr>
        <w:t>说明：必须如实填写本表，否则后果投标人承担。</w:t>
      </w:r>
      <w:bookmarkStart w:id="5" w:name="_Toc43619000"/>
    </w:p>
    <w:bookmarkEnd w:id="5"/>
    <w:p w14:paraId="24CBEC6F">
      <w:pPr>
        <w:jc w:val="center"/>
        <w:rPr>
          <w:rFonts w:hint="eastAsia" w:ascii="仿宋" w:hAnsi="仿宋" w:eastAsia="仿宋" w:cs="仿宋"/>
          <w:b/>
          <w:sz w:val="30"/>
          <w:szCs w:val="30"/>
          <w:lang w:val="en-US" w:eastAsia="zh-CN"/>
        </w:rPr>
      </w:pPr>
    </w:p>
    <w:p w14:paraId="16BF87A4">
      <w:pPr>
        <w:spacing w:line="360" w:lineRule="auto"/>
        <w:jc w:val="both"/>
        <w:rPr>
          <w:rFonts w:hint="eastAsia" w:ascii="仿宋" w:hAnsi="仿宋" w:eastAsia="仿宋"/>
          <w:sz w:val="28"/>
          <w:szCs w:val="28"/>
        </w:rPr>
      </w:pPr>
    </w:p>
    <w:p w14:paraId="06C60D07">
      <w:pPr>
        <w:spacing w:line="360" w:lineRule="auto"/>
        <w:jc w:val="center"/>
        <w:rPr>
          <w:rFonts w:hint="eastAsia" w:ascii="仿宋" w:hAnsi="仿宋" w:eastAsia="仿宋" w:cs="仿宋"/>
          <w:b/>
          <w:bCs/>
          <w:sz w:val="30"/>
          <w:szCs w:val="30"/>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日期：        年    月    日</w:t>
      </w:r>
    </w:p>
    <w:p w14:paraId="09AF1CE2">
      <w:pPr>
        <w:spacing w:line="360" w:lineRule="auto"/>
        <w:jc w:val="center"/>
        <w:rPr>
          <w:rFonts w:hint="eastAsia" w:ascii="仿宋" w:hAnsi="仿宋" w:eastAsia="仿宋" w:cs="仿宋"/>
          <w:b/>
          <w:bCs/>
          <w:sz w:val="30"/>
          <w:szCs w:val="30"/>
          <w:lang w:val="en-US" w:eastAsia="zh-CN"/>
        </w:rPr>
      </w:pPr>
    </w:p>
    <w:p w14:paraId="500615F6">
      <w:pPr>
        <w:spacing w:line="360" w:lineRule="auto"/>
        <w:jc w:val="center"/>
        <w:rPr>
          <w:rFonts w:hint="eastAsia" w:ascii="仿宋" w:hAnsi="仿宋" w:eastAsia="仿宋" w:cs="仿宋"/>
          <w:b/>
          <w:bCs/>
          <w:sz w:val="30"/>
          <w:szCs w:val="30"/>
          <w:lang w:val="en-US" w:eastAsia="zh-CN"/>
        </w:rPr>
      </w:pPr>
    </w:p>
    <w:p w14:paraId="4C3B980F">
      <w:pPr>
        <w:spacing w:line="360" w:lineRule="auto"/>
        <w:jc w:val="center"/>
        <w:rPr>
          <w:rFonts w:hint="eastAsia" w:ascii="仿宋" w:hAnsi="仿宋" w:eastAsia="仿宋" w:cs="仿宋"/>
          <w:b/>
          <w:bCs/>
          <w:sz w:val="30"/>
          <w:szCs w:val="30"/>
          <w:lang w:val="en-US" w:eastAsia="zh-CN"/>
        </w:rPr>
      </w:pPr>
    </w:p>
    <w:p w14:paraId="4EFE2870">
      <w:pPr>
        <w:spacing w:line="360" w:lineRule="auto"/>
        <w:jc w:val="center"/>
        <w:rPr>
          <w:rFonts w:hint="eastAsia" w:ascii="仿宋" w:hAnsi="仿宋" w:eastAsia="仿宋" w:cs="仿宋"/>
          <w:b/>
          <w:bCs/>
          <w:sz w:val="30"/>
          <w:szCs w:val="30"/>
          <w:lang w:val="en-US" w:eastAsia="zh-CN"/>
        </w:rPr>
      </w:pPr>
    </w:p>
    <w:p w14:paraId="70442113">
      <w:pPr>
        <w:spacing w:line="360" w:lineRule="auto"/>
        <w:jc w:val="center"/>
        <w:rPr>
          <w:rFonts w:hint="eastAsia" w:ascii="仿宋" w:hAnsi="仿宋" w:eastAsia="仿宋" w:cs="仿宋"/>
          <w:b/>
          <w:bCs/>
          <w:sz w:val="30"/>
          <w:szCs w:val="30"/>
          <w:lang w:val="en-US" w:eastAsia="zh-CN"/>
        </w:rPr>
      </w:pPr>
    </w:p>
    <w:p w14:paraId="12CA276E">
      <w:pPr>
        <w:spacing w:line="360" w:lineRule="auto"/>
        <w:jc w:val="center"/>
        <w:rPr>
          <w:rFonts w:hint="eastAsia" w:ascii="仿宋" w:hAnsi="仿宋" w:eastAsia="仿宋" w:cs="仿宋"/>
          <w:b/>
          <w:bCs/>
          <w:sz w:val="30"/>
          <w:szCs w:val="30"/>
          <w:lang w:val="en-US" w:eastAsia="zh-CN"/>
        </w:rPr>
      </w:pPr>
    </w:p>
    <w:p w14:paraId="1DAFD854">
      <w:pPr>
        <w:spacing w:line="360" w:lineRule="auto"/>
        <w:jc w:val="center"/>
        <w:rPr>
          <w:rFonts w:hint="eastAsia" w:ascii="仿宋" w:hAnsi="仿宋" w:eastAsia="仿宋" w:cs="仿宋"/>
          <w:b/>
          <w:bCs/>
          <w:sz w:val="30"/>
          <w:szCs w:val="30"/>
          <w:lang w:val="en-US" w:eastAsia="zh-CN"/>
        </w:rPr>
      </w:pPr>
    </w:p>
    <w:p w14:paraId="1DE350AF">
      <w:pPr>
        <w:spacing w:line="360" w:lineRule="auto"/>
        <w:jc w:val="center"/>
        <w:rPr>
          <w:rFonts w:ascii="仿宋" w:hAnsi="仿宋" w:eastAsia="仿宋" w:cs="仿宋"/>
          <w:b/>
          <w:bCs/>
          <w:sz w:val="30"/>
          <w:szCs w:val="30"/>
        </w:rPr>
      </w:pP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.投标人资格证明文件</w:t>
      </w:r>
    </w:p>
    <w:p w14:paraId="7BBBA625">
      <w:pPr>
        <w:spacing w:line="360" w:lineRule="auto"/>
        <w:rPr>
          <w:rFonts w:ascii="仿宋" w:hAnsi="仿宋" w:eastAsia="仿宋" w:cs="仿宋"/>
          <w:b/>
          <w:sz w:val="30"/>
          <w:szCs w:val="30"/>
        </w:rPr>
      </w:pPr>
      <w:r>
        <w:rPr>
          <w:rFonts w:hint="eastAsia" w:ascii="仿宋" w:hAnsi="仿宋" w:eastAsia="仿宋" w:cs="仿宋"/>
          <w:b/>
          <w:sz w:val="30"/>
          <w:szCs w:val="30"/>
        </w:rPr>
        <w:t>此处按顺序加入各种资格证明文件：</w:t>
      </w:r>
    </w:p>
    <w:p w14:paraId="289FEB6E">
      <w:pPr>
        <w:spacing w:line="360" w:lineRule="auto"/>
        <w:ind w:firstLine="450" w:firstLineChars="150"/>
        <w:rPr>
          <w:rFonts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526E3150">
      <w:pPr>
        <w:spacing w:line="360" w:lineRule="auto"/>
        <w:ind w:firstLine="450" w:firstLineChars="150"/>
        <w:rPr>
          <w:rFonts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37E8ECB0">
      <w:pPr>
        <w:spacing w:line="360" w:lineRule="auto"/>
        <w:ind w:firstLine="450" w:firstLineChars="150"/>
        <w:jc w:val="left"/>
        <w:rPr>
          <w:rFonts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200943D8">
      <w:pPr>
        <w:spacing w:line="360" w:lineRule="auto"/>
        <w:ind w:firstLine="450" w:firstLineChars="150"/>
        <w:rPr>
          <w:rFonts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083E210C">
      <w:pPr>
        <w:widowControl/>
        <w:spacing w:line="600" w:lineRule="exact"/>
        <w:ind w:firstLine="750" w:firstLineChars="250"/>
        <w:rPr>
          <w:rFonts w:ascii="仿宋" w:hAnsi="仿宋" w:eastAsia="仿宋" w:cs="仿宋"/>
          <w:kern w:val="0"/>
          <w:sz w:val="30"/>
          <w:szCs w:val="30"/>
        </w:rPr>
      </w:pPr>
    </w:p>
    <w:p w14:paraId="2FA45913">
      <w:pPr>
        <w:jc w:val="both"/>
        <w:rPr>
          <w:rFonts w:hint="eastAsia" w:ascii="仿宋" w:hAnsi="仿宋" w:eastAsia="仿宋" w:cs="仿宋"/>
          <w:b/>
          <w:sz w:val="30"/>
          <w:szCs w:val="30"/>
        </w:rPr>
      </w:pPr>
    </w:p>
    <w:p w14:paraId="10B415B9">
      <w:pPr>
        <w:jc w:val="center"/>
        <w:rPr>
          <w:rFonts w:hint="eastAsia" w:ascii="仿宋" w:hAnsi="仿宋" w:eastAsia="仿宋" w:cs="仿宋"/>
          <w:b/>
          <w:sz w:val="30"/>
          <w:szCs w:val="30"/>
          <w:lang w:val="en-US" w:eastAsia="zh-CN"/>
        </w:rPr>
      </w:pPr>
    </w:p>
    <w:p w14:paraId="33D3B34C">
      <w:pPr>
        <w:jc w:val="center"/>
        <w:rPr>
          <w:rFonts w:hint="eastAsia" w:ascii="仿宋" w:hAnsi="仿宋" w:eastAsia="仿宋" w:cs="仿宋"/>
          <w:b/>
          <w:sz w:val="30"/>
          <w:szCs w:val="30"/>
          <w:lang w:val="en-US" w:eastAsia="zh-CN"/>
        </w:rPr>
      </w:pPr>
    </w:p>
    <w:p w14:paraId="25152A0E">
      <w:pPr>
        <w:jc w:val="center"/>
        <w:rPr>
          <w:rFonts w:hint="eastAsia" w:ascii="仿宋" w:hAnsi="仿宋" w:eastAsia="仿宋" w:cs="仿宋"/>
          <w:b/>
          <w:sz w:val="30"/>
          <w:szCs w:val="30"/>
          <w:lang w:val="en-US" w:eastAsia="zh-CN"/>
        </w:rPr>
      </w:pPr>
    </w:p>
    <w:p w14:paraId="5DB91AC7">
      <w:pPr>
        <w:jc w:val="center"/>
        <w:rPr>
          <w:rFonts w:hint="eastAsia" w:ascii="仿宋" w:hAnsi="仿宋" w:eastAsia="仿宋" w:cs="仿宋"/>
          <w:b/>
          <w:sz w:val="30"/>
          <w:szCs w:val="30"/>
          <w:lang w:val="en-US" w:eastAsia="zh-CN"/>
        </w:rPr>
      </w:pPr>
    </w:p>
    <w:p w14:paraId="200B4D9D">
      <w:pPr>
        <w:jc w:val="center"/>
        <w:rPr>
          <w:rFonts w:hint="eastAsia" w:ascii="仿宋" w:hAnsi="仿宋" w:eastAsia="仿宋" w:cs="仿宋"/>
          <w:b/>
          <w:sz w:val="30"/>
          <w:szCs w:val="30"/>
          <w:lang w:val="en-US" w:eastAsia="zh-CN"/>
        </w:rPr>
      </w:pPr>
    </w:p>
    <w:p w14:paraId="38FA2166">
      <w:pPr>
        <w:jc w:val="center"/>
        <w:rPr>
          <w:rFonts w:hint="eastAsia" w:ascii="仿宋" w:hAnsi="仿宋" w:eastAsia="仿宋" w:cs="仿宋"/>
          <w:b/>
          <w:sz w:val="30"/>
          <w:szCs w:val="30"/>
          <w:lang w:val="en-US" w:eastAsia="zh-CN"/>
        </w:rPr>
      </w:pPr>
    </w:p>
    <w:p w14:paraId="0C11741F">
      <w:pPr>
        <w:jc w:val="center"/>
        <w:rPr>
          <w:rFonts w:hint="eastAsia" w:ascii="仿宋" w:hAnsi="仿宋" w:eastAsia="仿宋" w:cs="仿宋"/>
          <w:b/>
          <w:sz w:val="30"/>
          <w:szCs w:val="30"/>
          <w:lang w:val="en-US" w:eastAsia="zh-CN"/>
        </w:rPr>
      </w:pPr>
    </w:p>
    <w:p w14:paraId="09714241">
      <w:pPr>
        <w:jc w:val="center"/>
        <w:rPr>
          <w:rFonts w:hint="eastAsia" w:ascii="仿宋" w:hAnsi="仿宋" w:eastAsia="仿宋" w:cs="仿宋"/>
          <w:b/>
          <w:sz w:val="30"/>
          <w:szCs w:val="30"/>
          <w:lang w:val="en-US" w:eastAsia="zh-CN"/>
        </w:rPr>
      </w:pPr>
    </w:p>
    <w:p w14:paraId="4D4AF9E3">
      <w:pPr>
        <w:jc w:val="center"/>
        <w:rPr>
          <w:rFonts w:hint="eastAsia" w:ascii="仿宋" w:hAnsi="仿宋" w:eastAsia="仿宋" w:cs="仿宋"/>
          <w:b/>
          <w:sz w:val="30"/>
          <w:szCs w:val="30"/>
          <w:lang w:val="en-US" w:eastAsia="zh-CN"/>
        </w:rPr>
      </w:pPr>
    </w:p>
    <w:p w14:paraId="2AEDAD57">
      <w:pPr>
        <w:jc w:val="center"/>
        <w:rPr>
          <w:rFonts w:hint="eastAsia" w:ascii="仿宋" w:hAnsi="仿宋" w:eastAsia="仿宋" w:cs="仿宋"/>
          <w:b/>
          <w:sz w:val="30"/>
          <w:szCs w:val="30"/>
          <w:lang w:val="en-US" w:eastAsia="zh-CN"/>
        </w:rPr>
      </w:pPr>
    </w:p>
    <w:p w14:paraId="3327033D">
      <w:pPr>
        <w:jc w:val="center"/>
        <w:rPr>
          <w:rFonts w:hint="eastAsia" w:ascii="仿宋" w:hAnsi="仿宋" w:eastAsia="仿宋" w:cs="仿宋"/>
          <w:b/>
          <w:sz w:val="30"/>
          <w:szCs w:val="30"/>
          <w:lang w:val="en-US" w:eastAsia="zh-CN"/>
        </w:rPr>
      </w:pPr>
    </w:p>
    <w:p w14:paraId="33704CA1">
      <w:pPr>
        <w:jc w:val="center"/>
        <w:rPr>
          <w:rFonts w:hint="eastAsia" w:ascii="仿宋" w:hAnsi="仿宋" w:eastAsia="仿宋" w:cs="仿宋"/>
          <w:b/>
          <w:sz w:val="30"/>
          <w:szCs w:val="30"/>
          <w:lang w:val="en-US" w:eastAsia="zh-CN"/>
        </w:rPr>
      </w:pPr>
    </w:p>
    <w:p w14:paraId="20F9BB95">
      <w:pPr>
        <w:pStyle w:val="7"/>
        <w:rPr>
          <w:rFonts w:hint="eastAsia"/>
          <w:lang w:val="en-US" w:eastAsia="zh-CN"/>
        </w:rPr>
      </w:pPr>
    </w:p>
    <w:p w14:paraId="291B4978">
      <w:pPr>
        <w:jc w:val="center"/>
        <w:rPr>
          <w:rFonts w:ascii="仿宋" w:hAnsi="仿宋" w:eastAsia="仿宋" w:cs="仿宋"/>
          <w:b/>
          <w:sz w:val="30"/>
          <w:szCs w:val="30"/>
        </w:rPr>
      </w:pPr>
      <w:r>
        <w:rPr>
          <w:rFonts w:hint="eastAsia" w:ascii="仿宋" w:hAnsi="仿宋" w:eastAsia="仿宋" w:cs="仿宋"/>
          <w:b/>
          <w:sz w:val="30"/>
          <w:szCs w:val="30"/>
          <w:lang w:val="en-US" w:eastAsia="zh-CN"/>
        </w:rPr>
        <w:t>6</w:t>
      </w:r>
      <w:r>
        <w:rPr>
          <w:rFonts w:hint="eastAsia" w:ascii="仿宋" w:hAnsi="仿宋" w:eastAsia="仿宋" w:cs="仿宋"/>
          <w:b/>
          <w:sz w:val="30"/>
          <w:szCs w:val="30"/>
        </w:rPr>
        <w:t>.其他需要说明的情况</w:t>
      </w:r>
    </w:p>
    <w:p w14:paraId="29FE7D56">
      <w:pPr>
        <w:spacing w:line="360" w:lineRule="auto"/>
        <w:rPr>
          <w:rFonts w:ascii="仿宋" w:hAnsi="仿宋" w:eastAsia="仿宋"/>
          <w:sz w:val="32"/>
          <w:szCs w:val="32"/>
        </w:rPr>
      </w:pPr>
    </w:p>
    <w:p w14:paraId="6EAD546E">
      <w:pPr>
        <w:spacing w:line="360" w:lineRule="auto"/>
        <w:rPr>
          <w:rFonts w:ascii="仿宋" w:hAnsi="仿宋" w:eastAsia="仿宋"/>
          <w:sz w:val="32"/>
          <w:szCs w:val="32"/>
        </w:rPr>
      </w:pPr>
      <w:r>
        <w:rPr>
          <w:rFonts w:hint="eastAsia" w:ascii="仿宋" w:hAnsi="仿宋" w:eastAsia="仿宋"/>
          <w:sz w:val="32"/>
          <w:szCs w:val="32"/>
        </w:rPr>
        <w:t>（投标人认为有必要的其他材料）</w:t>
      </w:r>
    </w:p>
    <w:p w14:paraId="70F57DCC">
      <w:pPr>
        <w:spacing w:line="360" w:lineRule="auto"/>
        <w:rPr>
          <w:rFonts w:ascii="仿宋" w:hAnsi="仿宋" w:eastAsia="仿宋"/>
          <w:bCs/>
          <w:sz w:val="32"/>
          <w:szCs w:val="32"/>
        </w:rPr>
      </w:pPr>
    </w:p>
    <w:p w14:paraId="63D8EA59">
      <w:pPr>
        <w:spacing w:line="360" w:lineRule="auto"/>
        <w:rPr>
          <w:rFonts w:ascii="仿宋" w:hAnsi="仿宋" w:eastAsia="仿宋"/>
          <w:b/>
          <w:bCs/>
          <w:sz w:val="52"/>
          <w:szCs w:val="52"/>
        </w:rPr>
      </w:pPr>
    </w:p>
    <w:p w14:paraId="183F42C7">
      <w:pPr>
        <w:spacing w:line="360" w:lineRule="auto"/>
        <w:rPr>
          <w:rFonts w:ascii="仿宋" w:hAnsi="仿宋" w:eastAsia="仿宋"/>
          <w:b/>
          <w:bCs/>
          <w:sz w:val="52"/>
          <w:szCs w:val="52"/>
        </w:rPr>
      </w:pPr>
    </w:p>
    <w:p w14:paraId="73C89C68">
      <w:pPr>
        <w:spacing w:line="360" w:lineRule="auto"/>
        <w:rPr>
          <w:rFonts w:ascii="仿宋" w:hAnsi="仿宋" w:eastAsia="仿宋"/>
          <w:b/>
          <w:bCs/>
          <w:sz w:val="52"/>
          <w:szCs w:val="52"/>
        </w:rPr>
      </w:pPr>
    </w:p>
    <w:p w14:paraId="42F22DDB">
      <w:pPr>
        <w:spacing w:line="360" w:lineRule="auto"/>
        <w:rPr>
          <w:rFonts w:ascii="仿宋" w:hAnsi="仿宋" w:eastAsia="仿宋"/>
          <w:b/>
          <w:bCs/>
          <w:sz w:val="52"/>
          <w:szCs w:val="52"/>
        </w:rPr>
      </w:pPr>
    </w:p>
    <w:p w14:paraId="4E28C450">
      <w:pPr>
        <w:spacing w:line="360" w:lineRule="auto"/>
        <w:rPr>
          <w:rFonts w:ascii="仿宋" w:hAnsi="仿宋" w:eastAsia="仿宋"/>
          <w:b/>
          <w:bCs/>
          <w:sz w:val="52"/>
          <w:szCs w:val="52"/>
        </w:rPr>
      </w:pPr>
    </w:p>
    <w:p w14:paraId="482AFA96">
      <w:pPr>
        <w:spacing w:line="360" w:lineRule="auto"/>
        <w:rPr>
          <w:rFonts w:ascii="仿宋" w:hAnsi="仿宋" w:eastAsia="仿宋"/>
          <w:b/>
          <w:bCs/>
          <w:sz w:val="52"/>
          <w:szCs w:val="52"/>
        </w:rPr>
      </w:pPr>
    </w:p>
    <w:p w14:paraId="154D30C9">
      <w:pPr>
        <w:spacing w:line="360" w:lineRule="auto"/>
        <w:rPr>
          <w:rFonts w:ascii="仿宋" w:hAnsi="仿宋" w:eastAsia="仿宋"/>
          <w:b/>
          <w:bCs/>
          <w:sz w:val="52"/>
          <w:szCs w:val="52"/>
        </w:rPr>
      </w:pPr>
    </w:p>
    <w:p w14:paraId="3EF1FE86">
      <w:pPr>
        <w:pageBreakBefore/>
        <w:spacing w:line="480" w:lineRule="auto"/>
        <w:jc w:val="center"/>
        <w:rPr>
          <w:rFonts w:ascii="仿宋" w:hAnsi="仿宋" w:eastAsia="仿宋" w:cs="仿宋"/>
          <w:b/>
          <w:bCs/>
          <w:spacing w:val="10"/>
          <w:kern w:val="0"/>
          <w:sz w:val="30"/>
          <w:szCs w:val="30"/>
        </w:rPr>
      </w:pPr>
      <w:r>
        <w:rPr>
          <w:rFonts w:hint="eastAsia" w:ascii="仿宋" w:hAnsi="仿宋" w:eastAsia="仿宋" w:cs="仿宋"/>
          <w:b/>
          <w:bCs/>
          <w:spacing w:val="10"/>
          <w:kern w:val="0"/>
          <w:sz w:val="30"/>
          <w:szCs w:val="30"/>
          <w:lang w:val="en-US" w:eastAsia="zh-CN"/>
        </w:rPr>
        <w:t>7</w:t>
      </w:r>
      <w:r>
        <w:rPr>
          <w:rFonts w:hint="eastAsia" w:ascii="仿宋" w:hAnsi="仿宋" w:eastAsia="仿宋" w:cs="仿宋"/>
          <w:b/>
          <w:bCs/>
          <w:spacing w:val="10"/>
          <w:kern w:val="0"/>
          <w:sz w:val="30"/>
          <w:szCs w:val="30"/>
        </w:rPr>
        <w:t>.反商业贿赂承诺书</w:t>
      </w:r>
    </w:p>
    <w:p w14:paraId="4A6535AC">
      <w:pPr>
        <w:widowControl/>
        <w:spacing w:line="480" w:lineRule="auto"/>
        <w:jc w:val="left"/>
        <w:outlineLvl w:val="0"/>
        <w:rPr>
          <w:rFonts w:ascii="仿宋" w:hAnsi="仿宋" w:eastAsia="仿宋"/>
          <w:sz w:val="30"/>
          <w:szCs w:val="30"/>
        </w:rPr>
      </w:pPr>
    </w:p>
    <w:p w14:paraId="4A4C1CD8">
      <w:pPr>
        <w:widowControl/>
        <w:spacing w:line="480" w:lineRule="auto"/>
        <w:jc w:val="left"/>
        <w:outlineLvl w:val="0"/>
        <w:rPr>
          <w:rFonts w:ascii="仿宋" w:hAnsi="仿宋" w:eastAsia="仿宋"/>
          <w:sz w:val="30"/>
          <w:szCs w:val="30"/>
        </w:rPr>
      </w:pPr>
      <w:r>
        <w:rPr>
          <w:rFonts w:hint="eastAsia" w:ascii="仿宋" w:hAnsi="仿宋" w:eastAsia="仿宋"/>
          <w:sz w:val="30"/>
          <w:szCs w:val="30"/>
        </w:rPr>
        <w:t>我公司承诺:</w:t>
      </w:r>
    </w:p>
    <w:p w14:paraId="57FFC8A7">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30CD9918">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一、公平竞争参加本次招标活动。</w:t>
      </w:r>
    </w:p>
    <w:p w14:paraId="1AB40835">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C490CCD">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07D2E27C">
      <w:pPr>
        <w:widowControl/>
        <w:spacing w:line="480" w:lineRule="auto"/>
        <w:jc w:val="left"/>
        <w:outlineLvl w:val="0"/>
        <w:rPr>
          <w:rFonts w:ascii="仿宋" w:hAnsi="仿宋" w:eastAsia="仿宋"/>
          <w:sz w:val="30"/>
          <w:szCs w:val="30"/>
        </w:rPr>
      </w:pPr>
    </w:p>
    <w:p w14:paraId="37A73129">
      <w:pPr>
        <w:widowControl/>
        <w:spacing w:line="480" w:lineRule="auto"/>
        <w:jc w:val="left"/>
        <w:outlineLvl w:val="0"/>
        <w:rPr>
          <w:rFonts w:ascii="仿宋" w:hAnsi="仿宋" w:eastAsia="仿宋"/>
          <w:sz w:val="30"/>
          <w:szCs w:val="30"/>
        </w:rPr>
      </w:pPr>
    </w:p>
    <w:p w14:paraId="56CB83F9">
      <w:pPr>
        <w:widowControl/>
        <w:spacing w:line="480" w:lineRule="auto"/>
        <w:jc w:val="left"/>
        <w:outlineLvl w:val="0"/>
        <w:rPr>
          <w:rFonts w:ascii="仿宋" w:hAnsi="仿宋" w:eastAsia="仿宋"/>
          <w:sz w:val="30"/>
          <w:szCs w:val="30"/>
        </w:rPr>
      </w:pPr>
    </w:p>
    <w:p w14:paraId="33198A8C">
      <w:pPr>
        <w:widowControl/>
        <w:spacing w:line="480" w:lineRule="auto"/>
        <w:jc w:val="left"/>
        <w:outlineLvl w:val="0"/>
        <w:rPr>
          <w:rFonts w:ascii="仿宋" w:hAnsi="仿宋" w:eastAsia="仿宋"/>
          <w:sz w:val="30"/>
          <w:szCs w:val="30"/>
        </w:rPr>
      </w:pPr>
    </w:p>
    <w:p w14:paraId="44CF2C41">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公司盖章 （公章）：</w:t>
      </w:r>
    </w:p>
    <w:p w14:paraId="4FAC66A3">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公司法人代表（签字）：</w:t>
      </w:r>
    </w:p>
    <w:p w14:paraId="607FDFF2">
      <w:pPr>
        <w:widowControl/>
        <w:spacing w:line="480" w:lineRule="auto"/>
        <w:jc w:val="left"/>
        <w:outlineLvl w:val="0"/>
        <w:rPr>
          <w:rFonts w:ascii="仿宋" w:hAnsi="仿宋" w:eastAsia="仿宋"/>
          <w:sz w:val="30"/>
          <w:szCs w:val="30"/>
        </w:rPr>
      </w:pPr>
      <w:r>
        <w:rPr>
          <w:rFonts w:hint="eastAsia" w:ascii="仿宋" w:hAnsi="仿宋" w:eastAsia="仿宋"/>
          <w:sz w:val="30"/>
          <w:szCs w:val="30"/>
        </w:rPr>
        <w:t>法人授权代表（签字）：</w:t>
      </w:r>
    </w:p>
    <w:p w14:paraId="65317E0E">
      <w:pPr>
        <w:widowControl/>
        <w:spacing w:line="480" w:lineRule="auto"/>
        <w:jc w:val="left"/>
        <w:outlineLvl w:val="0"/>
        <w:rPr>
          <w:rFonts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1A7529FD">
      <w:pPr>
        <w:widowControl/>
        <w:spacing w:line="480" w:lineRule="auto"/>
        <w:jc w:val="left"/>
        <w:outlineLvl w:val="0"/>
        <w:rPr>
          <w:rFonts w:ascii="宋体" w:hAnsi="宋体"/>
          <w:b/>
          <w:sz w:val="44"/>
          <w:szCs w:val="44"/>
        </w:rPr>
      </w:pPr>
      <w:r>
        <w:rPr>
          <w:rFonts w:hint="eastAsia" w:ascii="仿宋" w:hAnsi="仿宋" w:eastAsia="仿宋"/>
          <w:sz w:val="30"/>
          <w:szCs w:val="30"/>
        </w:rPr>
        <w:t xml:space="preserve">                                年     月    日</w:t>
      </w:r>
    </w:p>
    <w:p w14:paraId="71B0E5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C94">
    <w:pPr>
      <w:pStyle w:val="12"/>
      <w:framePr w:wrap="around" w:vAnchor="text" w:hAnchor="margin" w:xAlign="center" w:y="1"/>
      <w:rPr>
        <w:rStyle w:val="25"/>
      </w:rPr>
    </w:pPr>
    <w:r>
      <w:fldChar w:fldCharType="begin"/>
    </w:r>
    <w:r>
      <w:rPr>
        <w:rStyle w:val="25"/>
      </w:rPr>
      <w:instrText xml:space="preserve">PAGE  </w:instrText>
    </w:r>
    <w:r>
      <w:fldChar w:fldCharType="separate"/>
    </w:r>
    <w:r>
      <w:rPr>
        <w:rStyle w:val="25"/>
      </w:rPr>
      <w:t>18</w:t>
    </w:r>
    <w:r>
      <w:fldChar w:fldCharType="end"/>
    </w:r>
  </w:p>
  <w:p w14:paraId="282355BD">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450B">
    <w:pPr>
      <w:pStyle w:val="12"/>
      <w:framePr w:wrap="around" w:vAnchor="text" w:hAnchor="margin" w:xAlign="center" w:y="1"/>
      <w:rPr>
        <w:rStyle w:val="25"/>
      </w:rPr>
    </w:pPr>
    <w:r>
      <w:fldChar w:fldCharType="begin"/>
    </w:r>
    <w:r>
      <w:rPr>
        <w:rStyle w:val="25"/>
      </w:rPr>
      <w:instrText xml:space="preserve">PAGE  </w:instrText>
    </w:r>
    <w:r>
      <w:fldChar w:fldCharType="end"/>
    </w:r>
  </w:p>
  <w:p w14:paraId="653D9714">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1B7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abstractNum w:abstractNumId="2">
    <w:nsid w:val="351360F3"/>
    <w:multiLevelType w:val="multilevel"/>
    <w:tmpl w:val="351360F3"/>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E7C34"/>
    <w:rsid w:val="005F219D"/>
    <w:rsid w:val="006B0B2B"/>
    <w:rsid w:val="006D6ED3"/>
    <w:rsid w:val="008600B3"/>
    <w:rsid w:val="00B53560"/>
    <w:rsid w:val="00C1240C"/>
    <w:rsid w:val="00C92E18"/>
    <w:rsid w:val="00CD102A"/>
    <w:rsid w:val="00E65527"/>
    <w:rsid w:val="010340DC"/>
    <w:rsid w:val="010C178F"/>
    <w:rsid w:val="016E788C"/>
    <w:rsid w:val="01EF43BB"/>
    <w:rsid w:val="024547DC"/>
    <w:rsid w:val="02496ED3"/>
    <w:rsid w:val="028341AD"/>
    <w:rsid w:val="02C7585E"/>
    <w:rsid w:val="02FD6F88"/>
    <w:rsid w:val="03165668"/>
    <w:rsid w:val="03440F8A"/>
    <w:rsid w:val="03C71B2E"/>
    <w:rsid w:val="043B25B0"/>
    <w:rsid w:val="049F3623"/>
    <w:rsid w:val="04D07A99"/>
    <w:rsid w:val="04D43127"/>
    <w:rsid w:val="04F92D7B"/>
    <w:rsid w:val="05497224"/>
    <w:rsid w:val="057C189C"/>
    <w:rsid w:val="05A51202"/>
    <w:rsid w:val="05B95638"/>
    <w:rsid w:val="05F51706"/>
    <w:rsid w:val="06470A42"/>
    <w:rsid w:val="064E0E6C"/>
    <w:rsid w:val="06C62ED7"/>
    <w:rsid w:val="07720831"/>
    <w:rsid w:val="077448DB"/>
    <w:rsid w:val="07752464"/>
    <w:rsid w:val="07E86D22"/>
    <w:rsid w:val="07F17806"/>
    <w:rsid w:val="08001E49"/>
    <w:rsid w:val="08F64FB5"/>
    <w:rsid w:val="09055073"/>
    <w:rsid w:val="09300B06"/>
    <w:rsid w:val="098230E1"/>
    <w:rsid w:val="098F5204"/>
    <w:rsid w:val="099472E7"/>
    <w:rsid w:val="09F04B51"/>
    <w:rsid w:val="0A661C77"/>
    <w:rsid w:val="0AB637C0"/>
    <w:rsid w:val="0C067CC9"/>
    <w:rsid w:val="0C1F2B85"/>
    <w:rsid w:val="0C964A9E"/>
    <w:rsid w:val="0CA819EA"/>
    <w:rsid w:val="0D6C2329"/>
    <w:rsid w:val="0DAA7FCC"/>
    <w:rsid w:val="0DD50AA2"/>
    <w:rsid w:val="0E0B096E"/>
    <w:rsid w:val="0E152333"/>
    <w:rsid w:val="0EE005CF"/>
    <w:rsid w:val="0EF102FA"/>
    <w:rsid w:val="0F924FA1"/>
    <w:rsid w:val="0F9D0508"/>
    <w:rsid w:val="0FB14214"/>
    <w:rsid w:val="10AA4305"/>
    <w:rsid w:val="10FC5DB6"/>
    <w:rsid w:val="11002148"/>
    <w:rsid w:val="124B4C03"/>
    <w:rsid w:val="14DA6730"/>
    <w:rsid w:val="14F630F3"/>
    <w:rsid w:val="15236361"/>
    <w:rsid w:val="155D6391"/>
    <w:rsid w:val="15AA7996"/>
    <w:rsid w:val="16060C33"/>
    <w:rsid w:val="16EC3BF6"/>
    <w:rsid w:val="17702B6A"/>
    <w:rsid w:val="17F425AE"/>
    <w:rsid w:val="182757CA"/>
    <w:rsid w:val="184521C1"/>
    <w:rsid w:val="184B58DA"/>
    <w:rsid w:val="18782E7F"/>
    <w:rsid w:val="18C61409"/>
    <w:rsid w:val="1954439D"/>
    <w:rsid w:val="196B7938"/>
    <w:rsid w:val="1A8A3D39"/>
    <w:rsid w:val="1AAE3BC4"/>
    <w:rsid w:val="1ABD7EAE"/>
    <w:rsid w:val="1B0901C5"/>
    <w:rsid w:val="1B641B27"/>
    <w:rsid w:val="1B8A2A9B"/>
    <w:rsid w:val="1BB623EF"/>
    <w:rsid w:val="1C265140"/>
    <w:rsid w:val="1CCC05C2"/>
    <w:rsid w:val="1CE66C3A"/>
    <w:rsid w:val="1CEE1194"/>
    <w:rsid w:val="1E2116CA"/>
    <w:rsid w:val="1F1229B2"/>
    <w:rsid w:val="1F2F056C"/>
    <w:rsid w:val="1F7D33C5"/>
    <w:rsid w:val="20393B72"/>
    <w:rsid w:val="20420482"/>
    <w:rsid w:val="210B711D"/>
    <w:rsid w:val="21C57E64"/>
    <w:rsid w:val="231B3C1D"/>
    <w:rsid w:val="239724A3"/>
    <w:rsid w:val="240927AD"/>
    <w:rsid w:val="24183A95"/>
    <w:rsid w:val="24AA709E"/>
    <w:rsid w:val="251F596E"/>
    <w:rsid w:val="25424004"/>
    <w:rsid w:val="25724563"/>
    <w:rsid w:val="257312CF"/>
    <w:rsid w:val="25AB37E8"/>
    <w:rsid w:val="25D02DFD"/>
    <w:rsid w:val="25D64A2A"/>
    <w:rsid w:val="25D80104"/>
    <w:rsid w:val="25EE3B65"/>
    <w:rsid w:val="26096941"/>
    <w:rsid w:val="266D0594"/>
    <w:rsid w:val="26817115"/>
    <w:rsid w:val="270A7EF0"/>
    <w:rsid w:val="27824A11"/>
    <w:rsid w:val="27EB30DD"/>
    <w:rsid w:val="288D74C6"/>
    <w:rsid w:val="28BA47B8"/>
    <w:rsid w:val="28BE5CD7"/>
    <w:rsid w:val="290F5C3F"/>
    <w:rsid w:val="291F75E6"/>
    <w:rsid w:val="29231282"/>
    <w:rsid w:val="296D6E50"/>
    <w:rsid w:val="29C11DCD"/>
    <w:rsid w:val="2A2C0A1E"/>
    <w:rsid w:val="2A7705E5"/>
    <w:rsid w:val="2AFD66DE"/>
    <w:rsid w:val="2B4971C7"/>
    <w:rsid w:val="2B7116C0"/>
    <w:rsid w:val="2B9E3026"/>
    <w:rsid w:val="2BB32B01"/>
    <w:rsid w:val="2BC07C73"/>
    <w:rsid w:val="2BDC461F"/>
    <w:rsid w:val="2C150744"/>
    <w:rsid w:val="2C790B56"/>
    <w:rsid w:val="2C98104C"/>
    <w:rsid w:val="2CCE6B43"/>
    <w:rsid w:val="2CEC2CFF"/>
    <w:rsid w:val="2D5A54A0"/>
    <w:rsid w:val="2D937C62"/>
    <w:rsid w:val="2DDF5A54"/>
    <w:rsid w:val="2E2F1F1F"/>
    <w:rsid w:val="2EE33BEE"/>
    <w:rsid w:val="2F0A45D4"/>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E86440"/>
    <w:rsid w:val="35436DF0"/>
    <w:rsid w:val="359B3AF5"/>
    <w:rsid w:val="361C7FE6"/>
    <w:rsid w:val="36791105"/>
    <w:rsid w:val="36934E49"/>
    <w:rsid w:val="36A60FA1"/>
    <w:rsid w:val="36AD3CEB"/>
    <w:rsid w:val="36CE78F8"/>
    <w:rsid w:val="37C26A00"/>
    <w:rsid w:val="37F75874"/>
    <w:rsid w:val="384745E8"/>
    <w:rsid w:val="38B83436"/>
    <w:rsid w:val="38BE10F9"/>
    <w:rsid w:val="39AE1D07"/>
    <w:rsid w:val="3A11249C"/>
    <w:rsid w:val="3A2F05CD"/>
    <w:rsid w:val="3A5F2111"/>
    <w:rsid w:val="3ABF2D2F"/>
    <w:rsid w:val="3B1445AA"/>
    <w:rsid w:val="3B52018A"/>
    <w:rsid w:val="3B561D9F"/>
    <w:rsid w:val="3C385A9B"/>
    <w:rsid w:val="3C67562A"/>
    <w:rsid w:val="3CA20145"/>
    <w:rsid w:val="3CBC05DB"/>
    <w:rsid w:val="3DA31CF5"/>
    <w:rsid w:val="3E1F1F13"/>
    <w:rsid w:val="3EB017C6"/>
    <w:rsid w:val="3EB501EE"/>
    <w:rsid w:val="3F097DC4"/>
    <w:rsid w:val="3F100A67"/>
    <w:rsid w:val="3FB61101"/>
    <w:rsid w:val="40053D34"/>
    <w:rsid w:val="40324FFF"/>
    <w:rsid w:val="409D0FEC"/>
    <w:rsid w:val="40DE1933"/>
    <w:rsid w:val="41625835"/>
    <w:rsid w:val="41990073"/>
    <w:rsid w:val="41A12EF2"/>
    <w:rsid w:val="41F07429"/>
    <w:rsid w:val="42C978AB"/>
    <w:rsid w:val="42F86263"/>
    <w:rsid w:val="43022C1D"/>
    <w:rsid w:val="43063BDE"/>
    <w:rsid w:val="434F700E"/>
    <w:rsid w:val="436937A4"/>
    <w:rsid w:val="43766329"/>
    <w:rsid w:val="43A85705"/>
    <w:rsid w:val="43B531E0"/>
    <w:rsid w:val="442E36C4"/>
    <w:rsid w:val="44B20DFF"/>
    <w:rsid w:val="44F00FAB"/>
    <w:rsid w:val="45CD50F0"/>
    <w:rsid w:val="45F14251"/>
    <w:rsid w:val="46397839"/>
    <w:rsid w:val="4640158D"/>
    <w:rsid w:val="4646752A"/>
    <w:rsid w:val="46533B8B"/>
    <w:rsid w:val="468509BB"/>
    <w:rsid w:val="46BA13B3"/>
    <w:rsid w:val="47220563"/>
    <w:rsid w:val="4733397E"/>
    <w:rsid w:val="481772D2"/>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081DE4"/>
    <w:rsid w:val="4CAE69A5"/>
    <w:rsid w:val="4CDE5132"/>
    <w:rsid w:val="4D201684"/>
    <w:rsid w:val="4D2259A9"/>
    <w:rsid w:val="4D436C71"/>
    <w:rsid w:val="4E1E0CF6"/>
    <w:rsid w:val="4E775417"/>
    <w:rsid w:val="4EE129A3"/>
    <w:rsid w:val="4F0B6F91"/>
    <w:rsid w:val="4F454371"/>
    <w:rsid w:val="4F547F09"/>
    <w:rsid w:val="4FAD1DBA"/>
    <w:rsid w:val="4FC07E4B"/>
    <w:rsid w:val="4FD034F4"/>
    <w:rsid w:val="4FDC38DA"/>
    <w:rsid w:val="500555A1"/>
    <w:rsid w:val="50452C3D"/>
    <w:rsid w:val="509E2F2C"/>
    <w:rsid w:val="51355217"/>
    <w:rsid w:val="51A667D4"/>
    <w:rsid w:val="51CD0A7D"/>
    <w:rsid w:val="52091195"/>
    <w:rsid w:val="525E7728"/>
    <w:rsid w:val="52732CD2"/>
    <w:rsid w:val="539B2A0C"/>
    <w:rsid w:val="53EB70D0"/>
    <w:rsid w:val="54A96172"/>
    <w:rsid w:val="552471D5"/>
    <w:rsid w:val="555111B5"/>
    <w:rsid w:val="55786661"/>
    <w:rsid w:val="55E36353"/>
    <w:rsid w:val="55F81A58"/>
    <w:rsid w:val="55F96519"/>
    <w:rsid w:val="55FC238D"/>
    <w:rsid w:val="5684299E"/>
    <w:rsid w:val="56A077E2"/>
    <w:rsid w:val="56A27E3A"/>
    <w:rsid w:val="56B47509"/>
    <w:rsid w:val="56E7538E"/>
    <w:rsid w:val="57500BC0"/>
    <w:rsid w:val="57D733C1"/>
    <w:rsid w:val="58AE092B"/>
    <w:rsid w:val="58C26A87"/>
    <w:rsid w:val="58EA3DF7"/>
    <w:rsid w:val="591146A2"/>
    <w:rsid w:val="59D00A4F"/>
    <w:rsid w:val="59FA5ED1"/>
    <w:rsid w:val="5A295142"/>
    <w:rsid w:val="5AEB6556"/>
    <w:rsid w:val="5B0F615F"/>
    <w:rsid w:val="5B9D1DAF"/>
    <w:rsid w:val="5BA06434"/>
    <w:rsid w:val="5BCD734C"/>
    <w:rsid w:val="5C6E060C"/>
    <w:rsid w:val="5CE15514"/>
    <w:rsid w:val="5D2119D4"/>
    <w:rsid w:val="5D443BA6"/>
    <w:rsid w:val="5D44499B"/>
    <w:rsid w:val="5DFD1D36"/>
    <w:rsid w:val="5E5E5918"/>
    <w:rsid w:val="5E955E46"/>
    <w:rsid w:val="5F163B6C"/>
    <w:rsid w:val="5F3F396F"/>
    <w:rsid w:val="5F7666F1"/>
    <w:rsid w:val="5FA36E4F"/>
    <w:rsid w:val="5FA9504B"/>
    <w:rsid w:val="61C133E3"/>
    <w:rsid w:val="620705F9"/>
    <w:rsid w:val="625A73BB"/>
    <w:rsid w:val="629D3DDA"/>
    <w:rsid w:val="6364711E"/>
    <w:rsid w:val="63751073"/>
    <w:rsid w:val="63767D86"/>
    <w:rsid w:val="63AB7F12"/>
    <w:rsid w:val="63DE26DC"/>
    <w:rsid w:val="64CB2872"/>
    <w:rsid w:val="64D305FA"/>
    <w:rsid w:val="64DE19BE"/>
    <w:rsid w:val="64E25FD7"/>
    <w:rsid w:val="653C0B88"/>
    <w:rsid w:val="654D3437"/>
    <w:rsid w:val="65FC7EA8"/>
    <w:rsid w:val="6614142D"/>
    <w:rsid w:val="663366B5"/>
    <w:rsid w:val="66AB633F"/>
    <w:rsid w:val="66C61F6F"/>
    <w:rsid w:val="67A63462"/>
    <w:rsid w:val="67B053E9"/>
    <w:rsid w:val="67D41112"/>
    <w:rsid w:val="67EB1E5A"/>
    <w:rsid w:val="68186C2F"/>
    <w:rsid w:val="682300DA"/>
    <w:rsid w:val="685A617B"/>
    <w:rsid w:val="686A22FC"/>
    <w:rsid w:val="688F7789"/>
    <w:rsid w:val="68A818F4"/>
    <w:rsid w:val="692D4505"/>
    <w:rsid w:val="694E6F19"/>
    <w:rsid w:val="6A82748B"/>
    <w:rsid w:val="6AE05E8B"/>
    <w:rsid w:val="6B292A76"/>
    <w:rsid w:val="6B4E2477"/>
    <w:rsid w:val="6BC26571"/>
    <w:rsid w:val="6C0413FC"/>
    <w:rsid w:val="6C5B10CF"/>
    <w:rsid w:val="6CAD390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590C2C"/>
    <w:rsid w:val="708333D1"/>
    <w:rsid w:val="70870094"/>
    <w:rsid w:val="708763BB"/>
    <w:rsid w:val="712B76F3"/>
    <w:rsid w:val="715C2F00"/>
    <w:rsid w:val="716F0EE9"/>
    <w:rsid w:val="71DE693A"/>
    <w:rsid w:val="71E85002"/>
    <w:rsid w:val="72114AAA"/>
    <w:rsid w:val="722E4D65"/>
    <w:rsid w:val="726B7B06"/>
    <w:rsid w:val="727B270D"/>
    <w:rsid w:val="72BE7537"/>
    <w:rsid w:val="72F02BA8"/>
    <w:rsid w:val="73475147"/>
    <w:rsid w:val="735C36EF"/>
    <w:rsid w:val="737F69AF"/>
    <w:rsid w:val="739442D5"/>
    <w:rsid w:val="73C12DD8"/>
    <w:rsid w:val="7426374D"/>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C63789C"/>
    <w:rsid w:val="7D6244F3"/>
    <w:rsid w:val="7D787377"/>
    <w:rsid w:val="7D9225A0"/>
    <w:rsid w:val="7D985324"/>
    <w:rsid w:val="7DA4082D"/>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sz w:val="28"/>
      <w:szCs w:val="20"/>
    </w:rPr>
  </w:style>
  <w:style w:type="paragraph" w:styleId="4">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5">
    <w:name w:val="Normal Indent"/>
    <w:basedOn w:val="1"/>
    <w:qFormat/>
    <w:uiPriority w:val="99"/>
    <w:pPr>
      <w:ind w:firstLine="420"/>
    </w:pPr>
    <w:rPr>
      <w:szCs w:val="20"/>
    </w:rPr>
  </w:style>
  <w:style w:type="paragraph" w:styleId="6">
    <w:name w:val="toa heading"/>
    <w:basedOn w:val="1"/>
    <w:next w:val="1"/>
    <w:semiHidden/>
    <w:qFormat/>
    <w:uiPriority w:val="0"/>
    <w:pPr>
      <w:spacing w:before="120"/>
    </w:pPr>
    <w:rPr>
      <w:rFonts w:ascii="Arial" w:hAnsi="Arial" w:cs="Arial"/>
      <w:sz w:val="24"/>
      <w:szCs w:val="24"/>
    </w:rPr>
  </w:style>
  <w:style w:type="paragraph" w:styleId="7">
    <w:name w:val="Body Text"/>
    <w:basedOn w:val="1"/>
    <w:next w:val="1"/>
    <w:unhideWhenUsed/>
    <w:qFormat/>
    <w:uiPriority w:val="99"/>
    <w:pPr>
      <w:spacing w:after="120"/>
    </w:pPr>
  </w:style>
  <w:style w:type="paragraph" w:styleId="8">
    <w:name w:val="Body Text Indent"/>
    <w:basedOn w:val="1"/>
    <w:qFormat/>
    <w:uiPriority w:val="0"/>
    <w:pPr>
      <w:ind w:firstLine="720" w:firstLineChars="225"/>
    </w:pPr>
    <w:rPr>
      <w:rFonts w:ascii="仿宋_GB2312" w:hAnsi="Times New Roman" w:eastAsia="仿宋_GB2312"/>
      <w:sz w:val="32"/>
      <w:szCs w:val="32"/>
    </w:rPr>
  </w:style>
  <w:style w:type="paragraph" w:styleId="9">
    <w:name w:val="Plain Text"/>
    <w:basedOn w:val="1"/>
    <w:qFormat/>
    <w:uiPriority w:val="99"/>
    <w:rPr>
      <w:rFonts w:ascii="宋体" w:hAnsi="Courier New"/>
      <w:szCs w:val="20"/>
    </w:rPr>
  </w:style>
  <w:style w:type="paragraph" w:styleId="10">
    <w:name w:val="Date"/>
    <w:basedOn w:val="1"/>
    <w:next w:val="1"/>
    <w:qFormat/>
    <w:uiPriority w:val="0"/>
    <w:rPr>
      <w:rFonts w:ascii="宋体"/>
      <w:sz w:val="24"/>
    </w:rPr>
  </w:style>
  <w:style w:type="paragraph" w:styleId="11">
    <w:name w:val="Balloon Text"/>
    <w:basedOn w:val="1"/>
    <w:link w:val="34"/>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envelope return"/>
    <w:basedOn w:val="1"/>
    <w:qFormat/>
    <w:uiPriority w:val="99"/>
    <w:rPr>
      <w:rFonts w:ascii="Arial" w:hAnsi="Arial"/>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pPr>
      <w:tabs>
        <w:tab w:val="right" w:leader="dot" w:pos="8777"/>
      </w:tabs>
      <w:jc w:val="left"/>
    </w:pPr>
  </w:style>
  <w:style w:type="paragraph" w:styleId="16">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7">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18">
    <w:name w:val="Normal (Web)"/>
    <w:basedOn w:val="1"/>
    <w:qFormat/>
    <w:uiPriority w:val="0"/>
    <w:pPr>
      <w:spacing w:before="100" w:beforeAutospacing="1" w:after="100" w:afterAutospacing="1"/>
      <w:jc w:val="left"/>
    </w:pPr>
    <w:rPr>
      <w:kern w:val="0"/>
      <w:sz w:val="24"/>
    </w:rPr>
  </w:style>
  <w:style w:type="paragraph" w:styleId="19">
    <w:name w:val="Body Text First Indent"/>
    <w:basedOn w:val="7"/>
    <w:next w:val="20"/>
    <w:unhideWhenUsed/>
    <w:qFormat/>
    <w:uiPriority w:val="99"/>
    <w:pPr>
      <w:ind w:firstLine="420" w:firstLineChars="100"/>
    </w:pPr>
  </w:style>
  <w:style w:type="paragraph" w:styleId="20">
    <w:name w:val="Body Text First Indent 2"/>
    <w:basedOn w:val="8"/>
    <w:qFormat/>
    <w:uiPriority w:val="0"/>
    <w:pPr>
      <w:ind w:firstLine="420" w:firstLineChars="200"/>
    </w:pPr>
    <w:rPr>
      <w:rFonts w:ascii="Times New Roman" w:eastAsia="宋体"/>
      <w:sz w:val="21"/>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qFormat/>
    <w:uiPriority w:val="0"/>
    <w:rPr>
      <w:color w:val="0000FF"/>
      <w:u w:val="single"/>
    </w:rPr>
  </w:style>
  <w:style w:type="paragraph" w:customStyle="1" w:styleId="27">
    <w:name w:val="无间隔1"/>
    <w:basedOn w:val="1"/>
    <w:qFormat/>
    <w:uiPriority w:val="1"/>
    <w:pPr>
      <w:spacing w:line="400" w:lineRule="exact"/>
    </w:pPr>
    <w:rPr>
      <w:sz w:val="24"/>
    </w:rPr>
  </w:style>
  <w:style w:type="paragraph" w:customStyle="1" w:styleId="28">
    <w:name w:val="style4"/>
    <w:basedOn w:val="1"/>
    <w:next w:val="29"/>
    <w:qFormat/>
    <w:uiPriority w:val="0"/>
    <w:pPr>
      <w:widowControl/>
      <w:spacing w:before="280" w:after="280"/>
    </w:pPr>
    <w:rPr>
      <w:rFonts w:ascii="宋体"/>
      <w:sz w:val="18"/>
    </w:rPr>
  </w:style>
  <w:style w:type="paragraph" w:customStyle="1" w:styleId="29">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3"/>
    <w:link w:val="11"/>
    <w:qFormat/>
    <w:uiPriority w:val="0"/>
    <w:rPr>
      <w:rFonts w:ascii="Calibri" w:hAnsi="Calibri" w:eastAsia="宋体" w:cs="Times New Roman"/>
      <w:kern w:val="2"/>
      <w:sz w:val="18"/>
      <w:szCs w:val="18"/>
    </w:rPr>
  </w:style>
  <w:style w:type="paragraph" w:customStyle="1" w:styleId="35">
    <w:name w:val="正文_0_0"/>
    <w:basedOn w:val="1"/>
    <w:qFormat/>
    <w:uiPriority w:val="0"/>
    <w:pPr>
      <w:keepNext w:val="0"/>
      <w:keepLines w:val="0"/>
      <w:widowControl w:val="0"/>
      <w:suppressLineNumbers w:val="0"/>
      <w:adjustRightInd/>
      <w:snapToGrid/>
      <w:spacing w:after="0" w:afterAutospacing="0"/>
      <w:jc w:val="both"/>
    </w:pPr>
    <w:rPr>
      <w:rFonts w:hint="default" w:ascii="Times New Roman" w:hAnsi="Times New Roman" w:eastAsia="宋体" w:cs="Times New Roman"/>
      <w:snapToGrid/>
      <w:kern w:val="2"/>
      <w:sz w:val="21"/>
      <w:szCs w:val="21"/>
      <w:lang w:val="en-US" w:eastAsia="zh-CN" w:bidi="ar"/>
    </w:rPr>
  </w:style>
  <w:style w:type="character" w:customStyle="1" w:styleId="36">
    <w:name w:val="15"/>
    <w:basedOn w:val="23"/>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widowControl w:val="0"/>
      <w:suppressLineNumbers w:val="0"/>
      <w:adjustRightInd w:val="0"/>
      <w:snapToGrid w:val="0"/>
      <w:spacing w:after="200" w:afterAutospacing="0" w:line="412" w:lineRule="auto"/>
      <w:jc w:val="both"/>
      <w:textAlignment w:val="baseline"/>
    </w:pPr>
    <w:rPr>
      <w:rFonts w:hint="default" w:ascii="Arial" w:hAnsi="Arial" w:eastAsia="黑体" w:cs="Times New Roman"/>
      <w:b/>
      <w:bCs/>
      <w:snapToGrid/>
      <w:kern w:val="2"/>
      <w:sz w:val="32"/>
      <w:szCs w:val="32"/>
      <w:lang w:val="en-US" w:eastAsia="zh-CN" w:bidi="ar"/>
    </w:rPr>
  </w:style>
  <w:style w:type="paragraph" w:customStyle="1" w:styleId="38">
    <w:name w:val="列出段落1"/>
    <w:basedOn w:val="1"/>
    <w:qFormat/>
    <w:uiPriority w:val="0"/>
    <w:pPr>
      <w:ind w:firstLine="420" w:firstLineChars="200"/>
    </w:pPr>
    <w:rPr>
      <w:rFonts w:ascii="Calibri" w:hAnsi="Calibri" w:eastAsia="宋体" w:cs="Times New Roman"/>
    </w:rPr>
  </w:style>
  <w:style w:type="paragraph" w:customStyle="1" w:styleId="39">
    <w:name w:val="Table Paragraph"/>
    <w:basedOn w:val="1"/>
    <w:qFormat/>
    <w:uiPriority w:val="1"/>
    <w:rPr>
      <w:rFonts w:ascii="宋体" w:hAnsi="宋体" w:cs="宋体"/>
      <w:lang w:val="ja-JP" w:eastAsia="ja-JP" w:bidi="ja-JP"/>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30</Pages>
  <Words>7549</Words>
  <Characters>7916</Characters>
  <Lines>74</Lines>
  <Paragraphs>21</Paragraphs>
  <TotalTime>0</TotalTime>
  <ScaleCrop>false</ScaleCrop>
  <LinksUpToDate>false</LinksUpToDate>
  <CharactersWithSpaces>10966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2022-04-13T14:43:00Z</dcterms:created>
  <dc:creator>ZBB</dc:creator>
  <cp:lastModifiedBy>T-MAC</cp:lastModifiedBy>
  <cp:lastPrinted>2026-02-03T01:14:00Z</cp:lastPrinted>
  <dcterms:modified xsi:type="dcterms:W3CDTF">2026-02-28T00:45:33Z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586EE66E88A547AFA390A3668D22FCCA_13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